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2B58D" w14:textId="0C15D213" w:rsidR="001420CF" w:rsidRDefault="00650384" w:rsidP="00011D5E">
      <w:pPr>
        <w:pStyle w:val="1"/>
        <w:spacing w:line="240" w:lineRule="atLeast"/>
        <w:ind w:left="1124" w:hangingChars="400" w:hanging="1124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成都市工程职业技术学校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年四川省职业院校技能大赛（中职组）</w:t>
      </w:r>
      <w:r w:rsidR="00011D5E">
        <w:rPr>
          <w:rFonts w:hint="eastAsia"/>
          <w:sz w:val="28"/>
          <w:szCs w:val="28"/>
        </w:rPr>
        <w:t>电梯保养与维修</w:t>
      </w:r>
      <w:r>
        <w:rPr>
          <w:rFonts w:hint="eastAsia"/>
          <w:sz w:val="28"/>
          <w:szCs w:val="28"/>
        </w:rPr>
        <w:t>赛项技术支持企业比选公告</w:t>
      </w:r>
    </w:p>
    <w:p w14:paraId="6F1E4F9E" w14:textId="36F9E8BB" w:rsidR="001420CF" w:rsidRDefault="006503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按照《四川省教育厅办公室关于公布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年“中银杯”四川省职业院校技能大赛赛项名单和承办学校通知》文件要求，我校承办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年“中银杯”四川省职业院校技能大赛（中职组）</w:t>
      </w:r>
      <w:r w:rsidR="00011D5E">
        <w:rPr>
          <w:rFonts w:hint="eastAsia"/>
          <w:sz w:val="28"/>
          <w:szCs w:val="28"/>
        </w:rPr>
        <w:t>电梯保养与维修</w:t>
      </w:r>
      <w:r>
        <w:rPr>
          <w:rFonts w:hint="eastAsia"/>
          <w:sz w:val="28"/>
          <w:szCs w:val="28"/>
        </w:rPr>
        <w:t>赛项。现诚邀具备相关技术实力和经验的单位参与该赛项的技术单位比选，共同为大赛的成功举办提供有力保障。</w:t>
      </w:r>
    </w:p>
    <w:p w14:paraId="02F19AF5" w14:textId="77777777" w:rsidR="001420CF" w:rsidRDefault="0065038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比选邀请</w:t>
      </w:r>
    </w:p>
    <w:p w14:paraId="489BCC1E" w14:textId="77777777" w:rsidR="001420CF" w:rsidRDefault="0065038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</w:t>
      </w:r>
    </w:p>
    <w:p w14:paraId="48723895" w14:textId="77777777" w:rsidR="00011D5E" w:rsidRDefault="00011D5E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电梯保养与维修</w:t>
      </w:r>
    </w:p>
    <w:p w14:paraId="50238FC9" w14:textId="60F17FE6" w:rsidR="001420CF" w:rsidRDefault="0065038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比选单位</w:t>
      </w:r>
    </w:p>
    <w:p w14:paraId="553137AA" w14:textId="77777777" w:rsidR="001420CF" w:rsidRDefault="006503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成都市工程职业技术学校</w:t>
      </w:r>
    </w:p>
    <w:p w14:paraId="67CA2762" w14:textId="77777777" w:rsidR="001420CF" w:rsidRDefault="0065038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比选内容</w:t>
      </w:r>
    </w:p>
    <w:p w14:paraId="4D51FBE2" w14:textId="77777777" w:rsidR="001420CF" w:rsidRDefault="00650384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赛项规程：协助承办学校制定详细、合理的赛项规程，确保规程科学、公正、可操作性强。</w:t>
      </w:r>
    </w:p>
    <w:p w14:paraId="6BBA8F2B" w14:textId="77777777" w:rsidR="001420CF" w:rsidRDefault="00650384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赛前说明会：配合学校组织赛前说明会，向参赛队详细介绍比赛流程、规则、注意事项，解答参赛队疑问，确保参赛队伍充分了解比赛要求。</w:t>
      </w:r>
    </w:p>
    <w:p w14:paraId="6B783B5E" w14:textId="77777777" w:rsidR="001420CF" w:rsidRDefault="00650384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赛场布置：配合学校根据比赛需求和场地实际情况，进行赛场布局设计，营造良好的比赛气氛。</w:t>
      </w:r>
    </w:p>
    <w:p w14:paraId="52911FA6" w14:textId="77777777" w:rsidR="001420CF" w:rsidRDefault="00650384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设备调试：</w:t>
      </w:r>
      <w:proofErr w:type="gramStart"/>
      <w:r>
        <w:rPr>
          <w:rFonts w:hint="eastAsia"/>
          <w:sz w:val="28"/>
          <w:szCs w:val="28"/>
        </w:rPr>
        <w:t>负责队</w:t>
      </w:r>
      <w:proofErr w:type="gramEnd"/>
      <w:r>
        <w:rPr>
          <w:rFonts w:hint="eastAsia"/>
          <w:sz w:val="28"/>
          <w:szCs w:val="28"/>
        </w:rPr>
        <w:t>比赛所需的设备进行调试，确保设备正常运行，</w:t>
      </w:r>
      <w:r>
        <w:rPr>
          <w:rFonts w:hint="eastAsia"/>
          <w:sz w:val="28"/>
          <w:szCs w:val="28"/>
        </w:rPr>
        <w:lastRenderedPageBreak/>
        <w:t>满足比赛要求。对设备、配套软件等进行全面调试，确保稳定运行。</w:t>
      </w:r>
    </w:p>
    <w:p w14:paraId="78D8727C" w14:textId="77777777" w:rsidR="001420CF" w:rsidRDefault="00650384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配套软件：提供比赛所需的专业配套软件，并确保其合法性、稳定性和安全性。</w:t>
      </w:r>
    </w:p>
    <w:p w14:paraId="2C4AA39B" w14:textId="77777777" w:rsidR="001420CF" w:rsidRDefault="00650384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比赛应急事件处置：比赛期间</w:t>
      </w:r>
      <w:r>
        <w:rPr>
          <w:rFonts w:hint="eastAsia"/>
          <w:sz w:val="28"/>
          <w:szCs w:val="28"/>
        </w:rPr>
        <w:t>安排专业技术人员随时待命，及时处理各种应急事件（包括但不限于软硬件故障、程序运行故障等）。</w:t>
      </w:r>
    </w:p>
    <w:p w14:paraId="7BF9820C" w14:textId="77777777" w:rsidR="001420CF" w:rsidRDefault="0065038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比选须知</w:t>
      </w:r>
    </w:p>
    <w:p w14:paraId="41BCC33F" w14:textId="77777777" w:rsidR="001420CF" w:rsidRDefault="00650384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比选企业资格要求</w:t>
      </w:r>
    </w:p>
    <w:p w14:paraId="42C2985A" w14:textId="77777777" w:rsidR="001420CF" w:rsidRDefault="00650384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具有独立承担民事责任的能力，提供有效的营业执照或法人证书等相关证明文件。</w:t>
      </w:r>
    </w:p>
    <w:p w14:paraId="1ACE8E8D" w14:textId="77777777" w:rsidR="001420CF" w:rsidRDefault="00650384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具有良好的商业信誉和健全的财务会计制度，提供近三年财务情况报告或者资信证明。</w:t>
      </w:r>
    </w:p>
    <w:p w14:paraId="2EAAF5D6" w14:textId="77777777" w:rsidR="001420CF" w:rsidRDefault="00650384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比选文件编制要求</w:t>
      </w:r>
    </w:p>
    <w:p w14:paraId="335CA205" w14:textId="77777777" w:rsidR="001420CF" w:rsidRDefault="006503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比选文件应该包括但不限于一下内容：</w:t>
      </w:r>
    </w:p>
    <w:p w14:paraId="519ECAE5" w14:textId="77777777" w:rsidR="001420CF" w:rsidRDefault="00650384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营业执照副本复印件、法定代表人身份证明书、法定代表人授权委托（如有授权）等资格证明文件。</w:t>
      </w:r>
    </w:p>
    <w:p w14:paraId="1E59AA04" w14:textId="77777777" w:rsidR="001420CF" w:rsidRDefault="00650384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具备丰富的赛事技术支持经验，特别是在智能制造设备技术应用相关领域成功案例。提供近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年至少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个相关</w:t>
      </w:r>
      <w:r>
        <w:rPr>
          <w:rFonts w:hint="eastAsia"/>
          <w:sz w:val="28"/>
          <w:szCs w:val="28"/>
        </w:rPr>
        <w:t>赛事技术支持项目合同复印件或者相关文件截图。</w:t>
      </w:r>
    </w:p>
    <w:p w14:paraId="0E119E96" w14:textId="77777777" w:rsidR="001420CF" w:rsidRDefault="00650384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技术方案：详细阐述针对本次大赛的平台搭建方案、技术支持措施。</w:t>
      </w:r>
    </w:p>
    <w:p w14:paraId="6AF2D25A" w14:textId="77777777" w:rsidR="001420CF" w:rsidRDefault="00650384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服务承诺：包括服务质量保证措施、响应时间、应急处理方案等。</w:t>
      </w:r>
    </w:p>
    <w:p w14:paraId="113C2E5E" w14:textId="77777777" w:rsidR="001420CF" w:rsidRDefault="00650384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比选文件应装订成册，一式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份，正本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份，副本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份，并在封面注明“正本”或者“副本”，同时密封提交，封口处应加盖单位公章。</w:t>
      </w:r>
    </w:p>
    <w:p w14:paraId="7F71894B" w14:textId="77777777" w:rsidR="001420CF" w:rsidRDefault="0065038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技术要求</w:t>
      </w:r>
    </w:p>
    <w:p w14:paraId="4160A3A9" w14:textId="6F48E767" w:rsidR="00011D5E" w:rsidRDefault="00011D5E" w:rsidP="00011D5E">
      <w:pPr>
        <w:pStyle w:val="2"/>
        <w:widowControl/>
        <w:numPr>
          <w:ilvl w:val="0"/>
          <w:numId w:val="8"/>
        </w:numPr>
        <w:spacing w:beforeLines="50" w:before="156" w:afterLines="50" w:after="156" w:line="240" w:lineRule="auto"/>
        <w:rPr>
          <w:rFonts w:ascii="宋体" w:hAnsi="宋体" w:hint="eastAsia"/>
          <w:sz w:val="28"/>
          <w:szCs w:val="28"/>
        </w:rPr>
      </w:pPr>
      <w:bookmarkStart w:id="0" w:name="_Toc11396"/>
      <w:bookmarkStart w:id="1" w:name="_Toc8768"/>
      <w:r>
        <w:rPr>
          <w:rFonts w:ascii="宋体" w:hAnsi="宋体" w:hint="eastAsia"/>
          <w:sz w:val="28"/>
          <w:szCs w:val="28"/>
        </w:rPr>
        <w:t>亚龙YL-2187A型电梯门系统安装与调试实</w:t>
      </w:r>
      <w:proofErr w:type="gramStart"/>
      <w:r>
        <w:rPr>
          <w:rFonts w:ascii="宋体" w:hAnsi="宋体" w:hint="eastAsia"/>
          <w:sz w:val="28"/>
          <w:szCs w:val="28"/>
        </w:rPr>
        <w:t>训考核</w:t>
      </w:r>
      <w:proofErr w:type="gramEnd"/>
      <w:r>
        <w:rPr>
          <w:rFonts w:ascii="宋体" w:hAnsi="宋体" w:hint="eastAsia"/>
          <w:sz w:val="28"/>
          <w:szCs w:val="28"/>
        </w:rPr>
        <w:t>装置</w:t>
      </w:r>
      <w:bookmarkEnd w:id="0"/>
      <w:bookmarkEnd w:id="1"/>
    </w:p>
    <w:p w14:paraId="5A04E887" w14:textId="786A12AA" w:rsidR="00011D5E" w:rsidRDefault="00011D5E" w:rsidP="00011D5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产品图片</w:t>
      </w:r>
    </w:p>
    <w:p w14:paraId="09597144" w14:textId="77777777" w:rsidR="00011D5E" w:rsidRDefault="00011D5E" w:rsidP="00011D5E">
      <w:pPr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114300" distR="114300" wp14:anchorId="4559BBBB" wp14:editId="1E83D991">
            <wp:extent cx="2925445" cy="3105785"/>
            <wp:effectExtent l="0" t="0" r="8255" b="5715"/>
            <wp:docPr id="2" name="图片 1" descr="2187A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187A正面"/>
                    <pic:cNvPicPr>
                      <a:picLocks noChangeAspect="1"/>
                    </pic:cNvPicPr>
                  </pic:nvPicPr>
                  <pic:blipFill>
                    <a:blip r:embed="rId6"/>
                    <a:srcRect l="7777" t="8771" r="7800" b="6201"/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</w:rPr>
        <w:drawing>
          <wp:inline distT="0" distB="0" distL="114300" distR="114300" wp14:anchorId="433E40FB" wp14:editId="464FA497">
            <wp:extent cx="1737360" cy="3084830"/>
            <wp:effectExtent l="0" t="0" r="2540" b="127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Rot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AF899" w14:textId="185AED7C" w:rsidR="00011D5E" w:rsidRDefault="00011D5E" w:rsidP="00011D5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产品概述</w:t>
      </w:r>
    </w:p>
    <w:p w14:paraId="07FFD695" w14:textId="77777777" w:rsidR="00011D5E" w:rsidRDefault="00011D5E" w:rsidP="00011D5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本装置是</w:t>
      </w:r>
      <w:r>
        <w:rPr>
          <w:rFonts w:ascii="宋体" w:hAnsi="宋体" w:hint="eastAsia"/>
        </w:rPr>
        <w:t>根据电梯门系统安装工艺要求，结核专业培训教学需求，</w:t>
      </w:r>
      <w:r>
        <w:rPr>
          <w:rFonts w:ascii="宋体" w:hAnsi="宋体"/>
        </w:rPr>
        <w:t>而开发的一种电梯门机构实</w:t>
      </w:r>
      <w:proofErr w:type="gramStart"/>
      <w:r>
        <w:rPr>
          <w:rFonts w:ascii="宋体" w:hAnsi="宋体"/>
        </w:rPr>
        <w:t>训考核</w:t>
      </w:r>
      <w:proofErr w:type="gramEnd"/>
      <w:r>
        <w:rPr>
          <w:rFonts w:ascii="宋体" w:hAnsi="宋体" w:hint="eastAsia"/>
        </w:rPr>
        <w:t>装置</w:t>
      </w:r>
      <w:r>
        <w:rPr>
          <w:rFonts w:ascii="宋体" w:hAnsi="宋体"/>
        </w:rPr>
        <w:t>。适用于各职业院校、技工类学校的电梯</w:t>
      </w:r>
      <w:r>
        <w:rPr>
          <w:rFonts w:ascii="宋体" w:hAnsi="宋体" w:hint="eastAsia"/>
        </w:rPr>
        <w:t>安装与维保、</w:t>
      </w:r>
      <w:r>
        <w:rPr>
          <w:rFonts w:ascii="宋体" w:hAnsi="宋体"/>
        </w:rPr>
        <w:t>楼宇自动化、机电自动化等</w:t>
      </w:r>
      <w:r>
        <w:rPr>
          <w:rFonts w:ascii="宋体" w:hAnsi="宋体" w:hint="eastAsia"/>
        </w:rPr>
        <w:t>电梯相关专业</w:t>
      </w:r>
      <w:r>
        <w:rPr>
          <w:rFonts w:ascii="宋体" w:hAnsi="宋体"/>
        </w:rPr>
        <w:t>以及职业资格鉴定中心和培训考核机构</w:t>
      </w:r>
      <w:r>
        <w:rPr>
          <w:rFonts w:ascii="宋体" w:hAnsi="宋体" w:hint="eastAsia"/>
        </w:rPr>
        <w:t>。</w:t>
      </w:r>
    </w:p>
    <w:p w14:paraId="7CD7D32A" w14:textId="77777777" w:rsidR="00011D5E" w:rsidRDefault="00011D5E" w:rsidP="00011D5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装置</w:t>
      </w:r>
      <w:r>
        <w:rPr>
          <w:rFonts w:ascii="宋体" w:hAnsi="宋体" w:hint="eastAsia"/>
        </w:rPr>
        <w:t>主要由钢结构框架、门机、</w:t>
      </w:r>
      <w:r>
        <w:rPr>
          <w:rFonts w:ascii="宋体" w:hAnsi="宋体"/>
        </w:rPr>
        <w:t>轿门</w:t>
      </w:r>
      <w:r>
        <w:rPr>
          <w:rFonts w:ascii="宋体" w:hAnsi="宋体" w:hint="eastAsia"/>
        </w:rPr>
        <w:t>、</w:t>
      </w:r>
      <w:proofErr w:type="gramStart"/>
      <w:r>
        <w:rPr>
          <w:rFonts w:ascii="宋体" w:hAnsi="宋体"/>
        </w:rPr>
        <w:t>层门等</w:t>
      </w:r>
      <w:proofErr w:type="gramEnd"/>
      <w:r>
        <w:rPr>
          <w:rFonts w:ascii="宋体" w:hAnsi="宋体" w:hint="eastAsia"/>
        </w:rPr>
        <w:t>部</w:t>
      </w:r>
      <w:r>
        <w:rPr>
          <w:rFonts w:ascii="宋体" w:hAnsi="宋体"/>
        </w:rPr>
        <w:t>件</w:t>
      </w:r>
      <w:r>
        <w:rPr>
          <w:rFonts w:ascii="宋体" w:hAnsi="宋体" w:hint="eastAsia"/>
        </w:rPr>
        <w:t>组成。门机采用目前市场</w:t>
      </w:r>
      <w:proofErr w:type="gramStart"/>
      <w:r>
        <w:rPr>
          <w:rFonts w:ascii="宋体" w:hAnsi="宋体" w:hint="eastAsia"/>
        </w:rPr>
        <w:t>最</w:t>
      </w:r>
      <w:proofErr w:type="gramEnd"/>
      <w:r>
        <w:rPr>
          <w:rFonts w:ascii="宋体" w:hAnsi="宋体" w:hint="eastAsia"/>
        </w:rPr>
        <w:t>主流的永磁变频门机（也可以根据客户需求而定制）。轿门、</w:t>
      </w:r>
      <w:proofErr w:type="gramStart"/>
      <w:r>
        <w:rPr>
          <w:rFonts w:ascii="宋体" w:hAnsi="宋体" w:hint="eastAsia"/>
        </w:rPr>
        <w:t>层门部分</w:t>
      </w:r>
      <w:proofErr w:type="gramEnd"/>
      <w:r>
        <w:rPr>
          <w:rFonts w:ascii="宋体" w:hAnsi="宋体" w:hint="eastAsia"/>
        </w:rPr>
        <w:t>可以分离，且分离后可以单独实训操作。整体外观简洁、实用。方便初学者更</w:t>
      </w:r>
      <w:r>
        <w:rPr>
          <w:rFonts w:ascii="宋体" w:hAnsi="宋体"/>
        </w:rPr>
        <w:t>直观地看到门机构的全部器件及整个机械动作过程，</w:t>
      </w:r>
      <w:r>
        <w:rPr>
          <w:rFonts w:ascii="宋体" w:hAnsi="宋体" w:hint="eastAsia"/>
        </w:rPr>
        <w:t>方便指导老师对学生现场进行</w:t>
      </w:r>
      <w:r>
        <w:rPr>
          <w:rFonts w:ascii="宋体" w:hAnsi="宋体"/>
        </w:rPr>
        <w:t>安装与</w:t>
      </w:r>
      <w:r>
        <w:rPr>
          <w:rFonts w:ascii="宋体" w:hAnsi="宋体" w:hint="eastAsia"/>
        </w:rPr>
        <w:t>调试实训的指导，</w:t>
      </w:r>
      <w:r>
        <w:rPr>
          <w:rFonts w:ascii="宋体" w:hAnsi="宋体"/>
        </w:rPr>
        <w:t>更有效地帮助</w:t>
      </w:r>
      <w:r>
        <w:rPr>
          <w:rFonts w:ascii="宋体" w:hAnsi="宋体" w:hint="eastAsia"/>
        </w:rPr>
        <w:t>初学者</w:t>
      </w:r>
      <w:r>
        <w:rPr>
          <w:rFonts w:ascii="宋体" w:hAnsi="宋体"/>
        </w:rPr>
        <w:t>掌握其工作原理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掌握其</w:t>
      </w:r>
      <w:r>
        <w:rPr>
          <w:rFonts w:ascii="宋体" w:hAnsi="宋体" w:hint="eastAsia"/>
        </w:rPr>
        <w:t>安装与调试技能。</w:t>
      </w:r>
    </w:p>
    <w:p w14:paraId="7ECCE592" w14:textId="73556CE9" w:rsidR="00011D5E" w:rsidRDefault="00011D5E" w:rsidP="00011D5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技术</w:t>
      </w:r>
      <w:r>
        <w:rPr>
          <w:rFonts w:ascii="宋体" w:hAnsi="宋体" w:hint="eastAsia"/>
          <w:b/>
          <w:sz w:val="24"/>
        </w:rPr>
        <w:t>参数</w:t>
      </w:r>
    </w:p>
    <w:p w14:paraId="159000DC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工作环境：海拔＜1000m；温度-10℃～+40℃；湿度＜95%RH无水珠凝结；环境空气中不应含有腐蚀性和易燃性气体；</w:t>
      </w:r>
    </w:p>
    <w:p w14:paraId="507DC446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电源输入：单相三线 AC220V  50Hz；</w:t>
      </w:r>
    </w:p>
    <w:p w14:paraId="03DF8ECB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门机：永磁同步变频门机</w:t>
      </w:r>
      <w:r>
        <w:rPr>
          <w:rFonts w:ascii="宋体" w:hAnsi="宋体" w:hint="eastAsia"/>
        </w:rPr>
        <w:t>（</w:t>
      </w:r>
      <w:r>
        <w:rPr>
          <w:rFonts w:ascii="宋体" w:hAnsi="宋体" w:cs="宋体" w:hint="eastAsia"/>
          <w:bCs/>
        </w:rPr>
        <w:t>可选变频门机</w:t>
      </w:r>
      <w:r>
        <w:rPr>
          <w:rFonts w:ascii="宋体" w:hAnsi="宋体" w:hint="eastAsia"/>
        </w:rPr>
        <w:t>）</w:t>
      </w:r>
      <w:r>
        <w:rPr>
          <w:rFonts w:ascii="宋体" w:hAnsi="宋体" w:cs="宋体" w:hint="eastAsia"/>
          <w:bCs/>
        </w:rPr>
        <w:t>；</w:t>
      </w:r>
    </w:p>
    <w:p w14:paraId="3275C1A9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门机电机额定电压：AC100/125V；</w:t>
      </w:r>
    </w:p>
    <w:p w14:paraId="6A9347E9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lastRenderedPageBreak/>
        <w:t>门机电机额定转速：180r/min；</w:t>
      </w:r>
    </w:p>
    <w:p w14:paraId="2F3A957B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门机电机额定功率：43/94W；</w:t>
      </w:r>
    </w:p>
    <w:p w14:paraId="75854F5F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开门宽度：800mm(</w:t>
      </w:r>
      <w:r>
        <w:rPr>
          <w:rFonts w:ascii="宋体" w:hAnsi="宋体" w:hint="eastAsia"/>
        </w:rPr>
        <w:t>根据客户需求而定制）</w:t>
      </w:r>
      <w:r>
        <w:rPr>
          <w:rFonts w:ascii="宋体" w:hAnsi="宋体" w:cs="宋体" w:hint="eastAsia"/>
          <w:bCs/>
        </w:rPr>
        <w:t>；</w:t>
      </w:r>
    </w:p>
    <w:p w14:paraId="1642D87D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门高度：1000mm(</w:t>
      </w:r>
      <w:r>
        <w:rPr>
          <w:rFonts w:ascii="宋体" w:hAnsi="宋体" w:hint="eastAsia"/>
        </w:rPr>
        <w:t>根据客户需求而定制）</w:t>
      </w:r>
      <w:r>
        <w:rPr>
          <w:rFonts w:ascii="宋体" w:hAnsi="宋体" w:cs="宋体" w:hint="eastAsia"/>
          <w:bCs/>
        </w:rPr>
        <w:t>；</w:t>
      </w:r>
    </w:p>
    <w:p w14:paraId="1D77F952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轿门材料：Q235（可选不锈钢板）；</w:t>
      </w:r>
    </w:p>
    <w:p w14:paraId="1EA48453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proofErr w:type="gramStart"/>
      <w:r>
        <w:rPr>
          <w:rFonts w:ascii="宋体" w:hAnsi="宋体" w:cs="宋体" w:hint="eastAsia"/>
          <w:bCs/>
        </w:rPr>
        <w:t>层门材料</w:t>
      </w:r>
      <w:proofErr w:type="gramEnd"/>
      <w:r>
        <w:rPr>
          <w:rFonts w:ascii="宋体" w:hAnsi="宋体" w:cs="宋体" w:hint="eastAsia"/>
          <w:bCs/>
        </w:rPr>
        <w:t>：Q235（可选不锈钢板）；</w:t>
      </w:r>
    </w:p>
    <w:p w14:paraId="28752D36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整机功耗：≤0.5KW；</w:t>
      </w:r>
    </w:p>
    <w:p w14:paraId="325427EA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整机重量：≤300KG；</w:t>
      </w:r>
    </w:p>
    <w:p w14:paraId="618C17CB" w14:textId="77777777" w:rsidR="00011D5E" w:rsidRDefault="00011D5E" w:rsidP="00011D5E">
      <w:pPr>
        <w:numPr>
          <w:ilvl w:val="0"/>
          <w:numId w:val="10"/>
        </w:numPr>
        <w:tabs>
          <w:tab w:val="left" w:pos="840"/>
        </w:tabs>
        <w:spacing w:line="360" w:lineRule="auto"/>
        <w:ind w:left="825" w:hanging="40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外形尺寸：≤1700mm×1000mm×1900mm（长×宽×高）。</w:t>
      </w:r>
    </w:p>
    <w:p w14:paraId="5679B424" w14:textId="77777777" w:rsidR="00011D5E" w:rsidRDefault="00011D5E" w:rsidP="00011D5E">
      <w:pPr>
        <w:spacing w:line="360" w:lineRule="auto"/>
        <w:rPr>
          <w:rFonts w:ascii="宋体" w:hAnsi="宋体"/>
          <w:b/>
        </w:rPr>
      </w:pPr>
    </w:p>
    <w:p w14:paraId="1600AA6A" w14:textId="2F400FB2" w:rsidR="00011D5E" w:rsidRDefault="00011D5E" w:rsidP="00011D5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>
        <w:rPr>
          <w:rFonts w:ascii="宋体" w:hAnsi="宋体" w:hint="eastAsia"/>
          <w:b/>
          <w:sz w:val="24"/>
        </w:rPr>
        <w:t>主要部件</w:t>
      </w:r>
      <w:r>
        <w:rPr>
          <w:rFonts w:ascii="宋体" w:hAnsi="宋体"/>
          <w:b/>
          <w:sz w:val="24"/>
        </w:rPr>
        <w:t>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150"/>
        <w:gridCol w:w="903"/>
        <w:gridCol w:w="885"/>
        <w:gridCol w:w="5085"/>
      </w:tblGrid>
      <w:tr w:rsidR="00011D5E" w14:paraId="5273F0A4" w14:textId="77777777" w:rsidTr="0028049B">
        <w:tc>
          <w:tcPr>
            <w:tcW w:w="831" w:type="dxa"/>
            <w:vAlign w:val="center"/>
          </w:tcPr>
          <w:p w14:paraId="3296561D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2150" w:type="dxa"/>
            <w:vAlign w:val="center"/>
          </w:tcPr>
          <w:p w14:paraId="4C725374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名称</w:t>
            </w:r>
          </w:p>
        </w:tc>
        <w:tc>
          <w:tcPr>
            <w:tcW w:w="903" w:type="dxa"/>
            <w:vAlign w:val="center"/>
          </w:tcPr>
          <w:p w14:paraId="58F85677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数量</w:t>
            </w:r>
          </w:p>
        </w:tc>
        <w:tc>
          <w:tcPr>
            <w:tcW w:w="885" w:type="dxa"/>
            <w:vAlign w:val="center"/>
          </w:tcPr>
          <w:p w14:paraId="4A19FE74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5085" w:type="dxa"/>
            <w:vAlign w:val="center"/>
          </w:tcPr>
          <w:p w14:paraId="62437F35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备注</w:t>
            </w:r>
          </w:p>
        </w:tc>
      </w:tr>
      <w:tr w:rsidR="00011D5E" w14:paraId="15D24DD8" w14:textId="77777777" w:rsidTr="0028049B">
        <w:tc>
          <w:tcPr>
            <w:tcW w:w="831" w:type="dxa"/>
            <w:vAlign w:val="center"/>
          </w:tcPr>
          <w:p w14:paraId="44E39BFE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6AE445FF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钢结构框架</w:t>
            </w:r>
          </w:p>
        </w:tc>
        <w:tc>
          <w:tcPr>
            <w:tcW w:w="903" w:type="dxa"/>
            <w:vAlign w:val="center"/>
          </w:tcPr>
          <w:p w14:paraId="525E48F6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0621F2D7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5085" w:type="dxa"/>
            <w:vAlign w:val="center"/>
          </w:tcPr>
          <w:p w14:paraId="5F6DE40A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材料：Q235 / 表面喷塑处理</w:t>
            </w:r>
          </w:p>
        </w:tc>
      </w:tr>
      <w:tr w:rsidR="00011D5E" w14:paraId="512D0BC9" w14:textId="77777777" w:rsidTr="0028049B">
        <w:tc>
          <w:tcPr>
            <w:tcW w:w="831" w:type="dxa"/>
            <w:vAlign w:val="center"/>
          </w:tcPr>
          <w:p w14:paraId="400114C3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048646A6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层门扇</w:t>
            </w:r>
          </w:p>
        </w:tc>
        <w:tc>
          <w:tcPr>
            <w:tcW w:w="903" w:type="dxa"/>
            <w:vAlign w:val="center"/>
          </w:tcPr>
          <w:p w14:paraId="2E50FE8F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74428CE3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5085" w:type="dxa"/>
            <w:vAlign w:val="center"/>
          </w:tcPr>
          <w:p w14:paraId="3823D19B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材料：Q235 / 表面喷塑处理（</w:t>
            </w:r>
            <w:r>
              <w:rPr>
                <w:rFonts w:ascii="宋体" w:hAnsi="宋体" w:cs="宋体" w:hint="eastAsia"/>
                <w:bCs/>
              </w:rPr>
              <w:t>可选不锈钢板）</w:t>
            </w:r>
          </w:p>
        </w:tc>
      </w:tr>
      <w:tr w:rsidR="00011D5E" w14:paraId="50679AE4" w14:textId="77777777" w:rsidTr="0028049B">
        <w:tc>
          <w:tcPr>
            <w:tcW w:w="831" w:type="dxa"/>
            <w:vAlign w:val="center"/>
          </w:tcPr>
          <w:p w14:paraId="482A0E1D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106C3E30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门框</w:t>
            </w:r>
          </w:p>
        </w:tc>
        <w:tc>
          <w:tcPr>
            <w:tcW w:w="903" w:type="dxa"/>
            <w:vAlign w:val="center"/>
          </w:tcPr>
          <w:p w14:paraId="239A6E23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767FFF1E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5085" w:type="dxa"/>
            <w:vAlign w:val="center"/>
          </w:tcPr>
          <w:p w14:paraId="276B09E7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材料：Q235 / 表面喷塑处理（</w:t>
            </w:r>
            <w:r>
              <w:rPr>
                <w:rFonts w:ascii="宋体" w:hAnsi="宋体" w:cs="宋体" w:hint="eastAsia"/>
                <w:bCs/>
              </w:rPr>
              <w:t>可选不锈钢板）</w:t>
            </w:r>
          </w:p>
        </w:tc>
      </w:tr>
      <w:tr w:rsidR="00011D5E" w14:paraId="2778D161" w14:textId="77777777" w:rsidTr="0028049B">
        <w:tc>
          <w:tcPr>
            <w:tcW w:w="831" w:type="dxa"/>
            <w:vAlign w:val="center"/>
          </w:tcPr>
          <w:p w14:paraId="31ADEA9B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780E049C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层门上坎</w:t>
            </w:r>
          </w:p>
        </w:tc>
        <w:tc>
          <w:tcPr>
            <w:tcW w:w="903" w:type="dxa"/>
            <w:vAlign w:val="center"/>
          </w:tcPr>
          <w:p w14:paraId="4CD3DFBD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773B344B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5085" w:type="dxa"/>
            <w:vAlign w:val="center"/>
          </w:tcPr>
          <w:p w14:paraId="35520AE5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开门方式：中分；</w:t>
            </w:r>
            <w:r>
              <w:rPr>
                <w:rFonts w:ascii="宋体" w:hAnsi="宋体" w:cs="宋体" w:hint="eastAsia"/>
                <w:bCs/>
              </w:rPr>
              <w:t>开门宽度：800mm</w:t>
            </w:r>
          </w:p>
        </w:tc>
      </w:tr>
      <w:tr w:rsidR="00011D5E" w14:paraId="751116FB" w14:textId="77777777" w:rsidTr="0028049B">
        <w:tc>
          <w:tcPr>
            <w:tcW w:w="831" w:type="dxa"/>
            <w:vAlign w:val="center"/>
          </w:tcPr>
          <w:p w14:paraId="61053613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1FF86DD1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层门地</w:t>
            </w:r>
            <w:proofErr w:type="gramEnd"/>
            <w:r>
              <w:rPr>
                <w:rFonts w:ascii="宋体" w:hAnsi="宋体" w:cs="宋体" w:hint="eastAsia"/>
              </w:rPr>
              <w:t>坎</w:t>
            </w:r>
          </w:p>
        </w:tc>
        <w:tc>
          <w:tcPr>
            <w:tcW w:w="903" w:type="dxa"/>
            <w:vAlign w:val="center"/>
          </w:tcPr>
          <w:p w14:paraId="1899A885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59E2B5A1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条</w:t>
            </w:r>
          </w:p>
        </w:tc>
        <w:tc>
          <w:tcPr>
            <w:tcW w:w="5085" w:type="dxa"/>
            <w:vAlign w:val="center"/>
          </w:tcPr>
          <w:p w14:paraId="695ECDFB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材料：铝合金；</w:t>
            </w:r>
            <w:r>
              <w:rPr>
                <w:rFonts w:ascii="宋体" w:hAnsi="宋体" w:cs="宋体" w:hint="eastAsia"/>
                <w:bCs/>
              </w:rPr>
              <w:t>开门宽度：800mm</w:t>
            </w:r>
          </w:p>
        </w:tc>
      </w:tr>
      <w:tr w:rsidR="00011D5E" w14:paraId="5AC3A926" w14:textId="77777777" w:rsidTr="0028049B">
        <w:tc>
          <w:tcPr>
            <w:tcW w:w="831" w:type="dxa"/>
            <w:vAlign w:val="center"/>
          </w:tcPr>
          <w:p w14:paraId="2BABA49B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72D686BA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层门地</w:t>
            </w:r>
            <w:proofErr w:type="gramEnd"/>
            <w:r>
              <w:rPr>
                <w:rFonts w:ascii="宋体" w:hAnsi="宋体" w:cs="宋体" w:hint="eastAsia"/>
              </w:rPr>
              <w:t>坎支架</w:t>
            </w:r>
          </w:p>
        </w:tc>
        <w:tc>
          <w:tcPr>
            <w:tcW w:w="903" w:type="dxa"/>
            <w:vAlign w:val="center"/>
          </w:tcPr>
          <w:p w14:paraId="2AFB8528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885" w:type="dxa"/>
            <w:vAlign w:val="center"/>
          </w:tcPr>
          <w:p w14:paraId="0E30257A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</w:p>
        </w:tc>
        <w:tc>
          <w:tcPr>
            <w:tcW w:w="5085" w:type="dxa"/>
            <w:vAlign w:val="center"/>
          </w:tcPr>
          <w:p w14:paraId="681A79E8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材料：Q235 / 表面喷塑处理</w:t>
            </w:r>
          </w:p>
        </w:tc>
      </w:tr>
      <w:tr w:rsidR="00011D5E" w14:paraId="6F1D0FE5" w14:textId="77777777" w:rsidTr="0028049B">
        <w:trPr>
          <w:trHeight w:val="90"/>
        </w:trPr>
        <w:tc>
          <w:tcPr>
            <w:tcW w:w="831" w:type="dxa"/>
            <w:vAlign w:val="center"/>
          </w:tcPr>
          <w:p w14:paraId="1F3CF7EA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00FF8F13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轿厢门扇</w:t>
            </w:r>
          </w:p>
        </w:tc>
        <w:tc>
          <w:tcPr>
            <w:tcW w:w="903" w:type="dxa"/>
            <w:vAlign w:val="center"/>
          </w:tcPr>
          <w:p w14:paraId="67206ED1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62483A7E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5085" w:type="dxa"/>
            <w:vAlign w:val="center"/>
          </w:tcPr>
          <w:p w14:paraId="07F8CEAA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材料：Q235 / 表面喷塑处理（</w:t>
            </w:r>
            <w:r>
              <w:rPr>
                <w:rFonts w:ascii="宋体" w:hAnsi="宋体" w:cs="宋体" w:hint="eastAsia"/>
                <w:bCs/>
              </w:rPr>
              <w:t>可选不锈钢板）</w:t>
            </w:r>
          </w:p>
        </w:tc>
      </w:tr>
      <w:tr w:rsidR="00011D5E" w14:paraId="5DC8CA93" w14:textId="77777777" w:rsidTr="0028049B">
        <w:tc>
          <w:tcPr>
            <w:tcW w:w="831" w:type="dxa"/>
            <w:vAlign w:val="center"/>
          </w:tcPr>
          <w:p w14:paraId="48F7B09D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613F4A94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永磁变频门机</w:t>
            </w:r>
          </w:p>
        </w:tc>
        <w:tc>
          <w:tcPr>
            <w:tcW w:w="903" w:type="dxa"/>
            <w:vAlign w:val="center"/>
          </w:tcPr>
          <w:p w14:paraId="541CFDE9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7745ADEE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5085" w:type="dxa"/>
            <w:vAlign w:val="center"/>
          </w:tcPr>
          <w:p w14:paraId="472E7EF1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厂商：杭州/西子孚信；型号：</w:t>
            </w:r>
            <w:proofErr w:type="spellStart"/>
            <w:r>
              <w:rPr>
                <w:rFonts w:ascii="宋体" w:hAnsi="宋体" w:cs="宋体" w:hint="eastAsia"/>
              </w:rPr>
              <w:t>jarless</w:t>
            </w:r>
            <w:proofErr w:type="spellEnd"/>
            <w:r>
              <w:rPr>
                <w:rFonts w:ascii="宋体" w:hAnsi="宋体" w:cs="宋体" w:hint="eastAsia"/>
              </w:rPr>
              <w:t>-con；开门方式：中分；</w:t>
            </w:r>
            <w:r>
              <w:rPr>
                <w:rFonts w:ascii="宋体" w:hAnsi="宋体" w:cs="宋体" w:hint="eastAsia"/>
                <w:bCs/>
              </w:rPr>
              <w:t>额定转速：180r/min；额定功率：43/94W</w:t>
            </w:r>
          </w:p>
        </w:tc>
      </w:tr>
      <w:tr w:rsidR="00011D5E" w14:paraId="24D33266" w14:textId="77777777" w:rsidTr="0028049B">
        <w:tc>
          <w:tcPr>
            <w:tcW w:w="831" w:type="dxa"/>
            <w:vAlign w:val="center"/>
          </w:tcPr>
          <w:p w14:paraId="7B10603C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3E48E126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门刀</w:t>
            </w:r>
            <w:proofErr w:type="gramEnd"/>
          </w:p>
        </w:tc>
        <w:tc>
          <w:tcPr>
            <w:tcW w:w="903" w:type="dxa"/>
            <w:vAlign w:val="center"/>
          </w:tcPr>
          <w:p w14:paraId="0CF23252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42811A27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5085" w:type="dxa"/>
            <w:vAlign w:val="center"/>
          </w:tcPr>
          <w:p w14:paraId="6DD52401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材料：Q235 / 表面电镀处理</w:t>
            </w:r>
          </w:p>
        </w:tc>
      </w:tr>
      <w:tr w:rsidR="00011D5E" w14:paraId="7588BF91" w14:textId="77777777" w:rsidTr="0028049B">
        <w:tc>
          <w:tcPr>
            <w:tcW w:w="831" w:type="dxa"/>
            <w:vAlign w:val="center"/>
          </w:tcPr>
          <w:p w14:paraId="55414C71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451E7FA4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轿厢门地坎</w:t>
            </w:r>
          </w:p>
        </w:tc>
        <w:tc>
          <w:tcPr>
            <w:tcW w:w="903" w:type="dxa"/>
            <w:vAlign w:val="center"/>
          </w:tcPr>
          <w:p w14:paraId="3E138255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0D7BC2DC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条</w:t>
            </w:r>
          </w:p>
        </w:tc>
        <w:tc>
          <w:tcPr>
            <w:tcW w:w="5085" w:type="dxa"/>
            <w:vAlign w:val="center"/>
          </w:tcPr>
          <w:p w14:paraId="5FEF2C70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材料：铝合金；</w:t>
            </w:r>
            <w:r>
              <w:rPr>
                <w:rFonts w:ascii="宋体" w:hAnsi="宋体" w:cs="宋体" w:hint="eastAsia"/>
                <w:bCs/>
              </w:rPr>
              <w:t>开门宽度：800mm</w:t>
            </w:r>
          </w:p>
        </w:tc>
      </w:tr>
      <w:tr w:rsidR="00011D5E" w14:paraId="247B0EEA" w14:textId="77777777" w:rsidTr="0028049B">
        <w:tc>
          <w:tcPr>
            <w:tcW w:w="831" w:type="dxa"/>
            <w:vAlign w:val="center"/>
          </w:tcPr>
          <w:p w14:paraId="1A2A19AF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5C2819BA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安装与测量工具</w:t>
            </w:r>
          </w:p>
        </w:tc>
        <w:tc>
          <w:tcPr>
            <w:tcW w:w="903" w:type="dxa"/>
            <w:vAlign w:val="center"/>
          </w:tcPr>
          <w:p w14:paraId="096FD588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225F7788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5085" w:type="dxa"/>
            <w:vAlign w:val="center"/>
          </w:tcPr>
          <w:p w14:paraId="43796DEE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详见配套工具清单</w:t>
            </w:r>
          </w:p>
        </w:tc>
      </w:tr>
      <w:tr w:rsidR="00011D5E" w14:paraId="0918571D" w14:textId="77777777" w:rsidTr="0028049B">
        <w:tc>
          <w:tcPr>
            <w:tcW w:w="831" w:type="dxa"/>
            <w:vAlign w:val="center"/>
          </w:tcPr>
          <w:p w14:paraId="1FF7FD7A" w14:textId="77777777" w:rsidR="00011D5E" w:rsidRDefault="00011D5E" w:rsidP="00011D5E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 w14:paraId="07C3FC54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随机资料</w:t>
            </w:r>
          </w:p>
        </w:tc>
        <w:tc>
          <w:tcPr>
            <w:tcW w:w="903" w:type="dxa"/>
            <w:vAlign w:val="center"/>
          </w:tcPr>
          <w:p w14:paraId="04B3CF2D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011FAEB8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份</w:t>
            </w:r>
          </w:p>
        </w:tc>
        <w:tc>
          <w:tcPr>
            <w:tcW w:w="5085" w:type="dxa"/>
            <w:vAlign w:val="center"/>
          </w:tcPr>
          <w:p w14:paraId="377E7341" w14:textId="77777777" w:rsidR="00011D5E" w:rsidRDefault="00011D5E" w:rsidP="0028049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</w:t>
            </w:r>
            <w:proofErr w:type="gramStart"/>
            <w:r>
              <w:rPr>
                <w:rFonts w:ascii="宋体" w:hAnsi="宋体" w:cs="宋体" w:hint="eastAsia"/>
              </w:rPr>
              <w:t>训指导</w:t>
            </w:r>
            <w:proofErr w:type="gramEnd"/>
            <w:r>
              <w:rPr>
                <w:rFonts w:ascii="宋体" w:hAnsi="宋体" w:cs="宋体" w:hint="eastAsia"/>
              </w:rPr>
              <w:t>书及相关说明书等资料</w:t>
            </w:r>
          </w:p>
        </w:tc>
      </w:tr>
    </w:tbl>
    <w:p w14:paraId="05D2B1F4" w14:textId="77777777" w:rsidR="00011D5E" w:rsidRDefault="00011D5E" w:rsidP="00011D5E">
      <w:pPr>
        <w:spacing w:line="360" w:lineRule="auto"/>
        <w:rPr>
          <w:rFonts w:ascii="宋体" w:hAnsi="宋体"/>
          <w:b/>
        </w:rPr>
      </w:pPr>
    </w:p>
    <w:p w14:paraId="7F019CE0" w14:textId="47A6EC77" w:rsidR="00011D5E" w:rsidRDefault="00011D5E" w:rsidP="00011D5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</w:t>
      </w:r>
      <w:r>
        <w:rPr>
          <w:rFonts w:ascii="宋体" w:hAnsi="宋体" w:hint="eastAsia"/>
          <w:b/>
          <w:sz w:val="24"/>
        </w:rPr>
        <w:t>配套</w:t>
      </w:r>
      <w:r>
        <w:rPr>
          <w:rFonts w:ascii="宋体" w:hAnsi="宋体"/>
          <w:b/>
          <w:sz w:val="24"/>
        </w:rPr>
        <w:t>工具</w:t>
      </w:r>
      <w:r>
        <w:rPr>
          <w:rFonts w:ascii="宋体" w:hAnsi="宋体" w:hint="eastAsia"/>
          <w:b/>
          <w:sz w:val="24"/>
        </w:rPr>
        <w:t>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2132"/>
        <w:gridCol w:w="2503"/>
        <w:gridCol w:w="838"/>
        <w:gridCol w:w="946"/>
        <w:gridCol w:w="2532"/>
      </w:tblGrid>
      <w:tr w:rsidR="00011D5E" w14:paraId="75805DF0" w14:textId="77777777" w:rsidTr="0028049B">
        <w:tc>
          <w:tcPr>
            <w:tcW w:w="903" w:type="dxa"/>
            <w:vAlign w:val="center"/>
          </w:tcPr>
          <w:p w14:paraId="7BEC4943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2132" w:type="dxa"/>
            <w:vAlign w:val="center"/>
          </w:tcPr>
          <w:p w14:paraId="32C39457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名称</w:t>
            </w:r>
          </w:p>
        </w:tc>
        <w:tc>
          <w:tcPr>
            <w:tcW w:w="2503" w:type="dxa"/>
            <w:vAlign w:val="center"/>
          </w:tcPr>
          <w:p w14:paraId="141E90F8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型号</w:t>
            </w:r>
          </w:p>
        </w:tc>
        <w:tc>
          <w:tcPr>
            <w:tcW w:w="838" w:type="dxa"/>
            <w:vAlign w:val="center"/>
          </w:tcPr>
          <w:p w14:paraId="73AC38E1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数量</w:t>
            </w:r>
          </w:p>
        </w:tc>
        <w:tc>
          <w:tcPr>
            <w:tcW w:w="946" w:type="dxa"/>
            <w:vAlign w:val="center"/>
          </w:tcPr>
          <w:p w14:paraId="310F182F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2532" w:type="dxa"/>
            <w:vAlign w:val="center"/>
          </w:tcPr>
          <w:p w14:paraId="2B1F9413" w14:textId="77777777" w:rsidR="00011D5E" w:rsidRDefault="00011D5E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备注</w:t>
            </w:r>
          </w:p>
        </w:tc>
      </w:tr>
      <w:tr w:rsidR="00011D5E" w14:paraId="2BF9768A" w14:textId="77777777" w:rsidTr="0028049B">
        <w:tc>
          <w:tcPr>
            <w:tcW w:w="903" w:type="dxa"/>
          </w:tcPr>
          <w:p w14:paraId="58A0B380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8132452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水平尺</w:t>
            </w:r>
          </w:p>
        </w:tc>
        <w:tc>
          <w:tcPr>
            <w:tcW w:w="2503" w:type="dxa"/>
            <w:vAlign w:val="center"/>
          </w:tcPr>
          <w:p w14:paraId="01652A12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600</w:t>
            </w:r>
          </w:p>
        </w:tc>
        <w:tc>
          <w:tcPr>
            <w:tcW w:w="838" w:type="dxa"/>
            <w:vAlign w:val="center"/>
          </w:tcPr>
          <w:p w14:paraId="210BA492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56B53913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015B708D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2FBCF5B5" w14:textId="77777777" w:rsidTr="0028049B">
        <w:tc>
          <w:tcPr>
            <w:tcW w:w="903" w:type="dxa"/>
          </w:tcPr>
          <w:p w14:paraId="1C455125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A46C296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线坠</w:t>
            </w:r>
          </w:p>
        </w:tc>
        <w:tc>
          <w:tcPr>
            <w:tcW w:w="2503" w:type="dxa"/>
            <w:vAlign w:val="center"/>
          </w:tcPr>
          <w:p w14:paraId="77A3B0EB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2m</w:t>
            </w:r>
          </w:p>
        </w:tc>
        <w:tc>
          <w:tcPr>
            <w:tcW w:w="838" w:type="dxa"/>
            <w:vAlign w:val="center"/>
          </w:tcPr>
          <w:p w14:paraId="5DC7274F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3C3BF491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6322239C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带磁座</w:t>
            </w:r>
          </w:p>
        </w:tc>
      </w:tr>
      <w:tr w:rsidR="00011D5E" w14:paraId="41861537" w14:textId="77777777" w:rsidTr="0028049B">
        <w:tc>
          <w:tcPr>
            <w:tcW w:w="903" w:type="dxa"/>
          </w:tcPr>
          <w:p w14:paraId="7F2AF904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EA00D9C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卷尺</w:t>
            </w:r>
          </w:p>
        </w:tc>
        <w:tc>
          <w:tcPr>
            <w:tcW w:w="2503" w:type="dxa"/>
            <w:vAlign w:val="center"/>
          </w:tcPr>
          <w:p w14:paraId="4D36D697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3m</w:t>
            </w:r>
          </w:p>
        </w:tc>
        <w:tc>
          <w:tcPr>
            <w:tcW w:w="838" w:type="dxa"/>
            <w:vAlign w:val="center"/>
          </w:tcPr>
          <w:p w14:paraId="4BD32C2E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7F52CBEE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266666E5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4A4771D2" w14:textId="77777777" w:rsidTr="0028049B">
        <w:tc>
          <w:tcPr>
            <w:tcW w:w="903" w:type="dxa"/>
          </w:tcPr>
          <w:p w14:paraId="4FE8B765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DD0846B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开口扳手</w:t>
            </w:r>
          </w:p>
        </w:tc>
        <w:tc>
          <w:tcPr>
            <w:tcW w:w="2503" w:type="dxa"/>
            <w:vAlign w:val="center"/>
          </w:tcPr>
          <w:p w14:paraId="3374D7D6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8～10</w:t>
            </w:r>
          </w:p>
        </w:tc>
        <w:tc>
          <w:tcPr>
            <w:tcW w:w="838" w:type="dxa"/>
            <w:vAlign w:val="center"/>
          </w:tcPr>
          <w:p w14:paraId="2488F3DA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34FFB422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50AE5032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10B5D19F" w14:textId="77777777" w:rsidTr="0028049B">
        <w:tc>
          <w:tcPr>
            <w:tcW w:w="903" w:type="dxa"/>
          </w:tcPr>
          <w:p w14:paraId="31E64F18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6B752255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梅花扳手</w:t>
            </w:r>
          </w:p>
        </w:tc>
        <w:tc>
          <w:tcPr>
            <w:tcW w:w="2503" w:type="dxa"/>
            <w:vAlign w:val="center"/>
          </w:tcPr>
          <w:p w14:paraId="07B31630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8～10</w:t>
            </w:r>
          </w:p>
        </w:tc>
        <w:tc>
          <w:tcPr>
            <w:tcW w:w="838" w:type="dxa"/>
            <w:vAlign w:val="center"/>
          </w:tcPr>
          <w:p w14:paraId="7C66D3ED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0FDD168C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2FB6BE78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6D0CF195" w14:textId="77777777" w:rsidTr="0028049B">
        <w:tc>
          <w:tcPr>
            <w:tcW w:w="903" w:type="dxa"/>
          </w:tcPr>
          <w:p w14:paraId="2A3773F0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C679A5A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开口扳手</w:t>
            </w:r>
          </w:p>
        </w:tc>
        <w:tc>
          <w:tcPr>
            <w:tcW w:w="2503" w:type="dxa"/>
            <w:vAlign w:val="center"/>
          </w:tcPr>
          <w:p w14:paraId="1D993235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10～12</w:t>
            </w:r>
          </w:p>
        </w:tc>
        <w:tc>
          <w:tcPr>
            <w:tcW w:w="838" w:type="dxa"/>
            <w:vAlign w:val="center"/>
          </w:tcPr>
          <w:p w14:paraId="1927E7FC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2AFB6206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08EC51DB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7DD2C1AD" w14:textId="77777777" w:rsidTr="0028049B">
        <w:tc>
          <w:tcPr>
            <w:tcW w:w="903" w:type="dxa"/>
          </w:tcPr>
          <w:p w14:paraId="249CD5B8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FBFBF99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梅花扳手</w:t>
            </w:r>
          </w:p>
        </w:tc>
        <w:tc>
          <w:tcPr>
            <w:tcW w:w="2503" w:type="dxa"/>
            <w:vAlign w:val="center"/>
          </w:tcPr>
          <w:p w14:paraId="6A261C8F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10～12</w:t>
            </w:r>
          </w:p>
        </w:tc>
        <w:tc>
          <w:tcPr>
            <w:tcW w:w="838" w:type="dxa"/>
            <w:vAlign w:val="center"/>
          </w:tcPr>
          <w:p w14:paraId="53227AD5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6CCF11E5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5EEE7A32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7F87E22F" w14:textId="77777777" w:rsidTr="0028049B">
        <w:tc>
          <w:tcPr>
            <w:tcW w:w="903" w:type="dxa"/>
          </w:tcPr>
          <w:p w14:paraId="195D112C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2687A1C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开口扳手</w:t>
            </w:r>
          </w:p>
        </w:tc>
        <w:tc>
          <w:tcPr>
            <w:tcW w:w="2503" w:type="dxa"/>
            <w:vAlign w:val="center"/>
          </w:tcPr>
          <w:p w14:paraId="1D2155B2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13～16</w:t>
            </w:r>
          </w:p>
        </w:tc>
        <w:tc>
          <w:tcPr>
            <w:tcW w:w="838" w:type="dxa"/>
            <w:vAlign w:val="center"/>
          </w:tcPr>
          <w:p w14:paraId="22E1591E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3A24AA5E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2BA8A327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1C181D5E" w14:textId="77777777" w:rsidTr="0028049B">
        <w:tc>
          <w:tcPr>
            <w:tcW w:w="903" w:type="dxa"/>
          </w:tcPr>
          <w:p w14:paraId="1AFD2F2B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7E075577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梅花扳手</w:t>
            </w:r>
          </w:p>
        </w:tc>
        <w:tc>
          <w:tcPr>
            <w:tcW w:w="2503" w:type="dxa"/>
            <w:vAlign w:val="center"/>
          </w:tcPr>
          <w:p w14:paraId="7A66B60E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13～16</w:t>
            </w:r>
          </w:p>
        </w:tc>
        <w:tc>
          <w:tcPr>
            <w:tcW w:w="838" w:type="dxa"/>
            <w:vAlign w:val="center"/>
          </w:tcPr>
          <w:p w14:paraId="516332A4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659AABA5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79B7D29F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498D84B7" w14:textId="77777777" w:rsidTr="0028049B">
        <w:tc>
          <w:tcPr>
            <w:tcW w:w="903" w:type="dxa"/>
          </w:tcPr>
          <w:p w14:paraId="642B5F83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6EFBFF8D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开口扳手</w:t>
            </w:r>
          </w:p>
        </w:tc>
        <w:tc>
          <w:tcPr>
            <w:tcW w:w="2503" w:type="dxa"/>
            <w:vAlign w:val="center"/>
          </w:tcPr>
          <w:p w14:paraId="5487B1B1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14～17</w:t>
            </w:r>
          </w:p>
        </w:tc>
        <w:tc>
          <w:tcPr>
            <w:tcW w:w="838" w:type="dxa"/>
            <w:vAlign w:val="center"/>
          </w:tcPr>
          <w:p w14:paraId="74B8BBAC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6E04B6A9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45E050EE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12149ACB" w14:textId="77777777" w:rsidTr="0028049B">
        <w:tc>
          <w:tcPr>
            <w:tcW w:w="903" w:type="dxa"/>
          </w:tcPr>
          <w:p w14:paraId="55293A8B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9B7CD13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梅花扳手</w:t>
            </w:r>
          </w:p>
        </w:tc>
        <w:tc>
          <w:tcPr>
            <w:tcW w:w="2503" w:type="dxa"/>
            <w:vAlign w:val="center"/>
          </w:tcPr>
          <w:p w14:paraId="0B431EEF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14～17</w:t>
            </w:r>
          </w:p>
        </w:tc>
        <w:tc>
          <w:tcPr>
            <w:tcW w:w="838" w:type="dxa"/>
            <w:vAlign w:val="center"/>
          </w:tcPr>
          <w:p w14:paraId="29065FD0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74966FBF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4A49F3A3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4ADEFB7B" w14:textId="77777777" w:rsidTr="0028049B">
        <w:tc>
          <w:tcPr>
            <w:tcW w:w="903" w:type="dxa"/>
          </w:tcPr>
          <w:p w14:paraId="3B832AC6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320CBD48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开口扳手</w:t>
            </w:r>
          </w:p>
        </w:tc>
        <w:tc>
          <w:tcPr>
            <w:tcW w:w="2503" w:type="dxa"/>
            <w:vAlign w:val="center"/>
          </w:tcPr>
          <w:p w14:paraId="2DC63458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18～21</w:t>
            </w:r>
          </w:p>
        </w:tc>
        <w:tc>
          <w:tcPr>
            <w:tcW w:w="838" w:type="dxa"/>
            <w:vAlign w:val="center"/>
          </w:tcPr>
          <w:p w14:paraId="27D2EEDC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62222E0F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544DE1DF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3A992FD3" w14:textId="77777777" w:rsidTr="0028049B">
        <w:tc>
          <w:tcPr>
            <w:tcW w:w="903" w:type="dxa"/>
          </w:tcPr>
          <w:p w14:paraId="676284DC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498FCA55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梅花扳手</w:t>
            </w:r>
          </w:p>
        </w:tc>
        <w:tc>
          <w:tcPr>
            <w:tcW w:w="2503" w:type="dxa"/>
            <w:vAlign w:val="center"/>
          </w:tcPr>
          <w:p w14:paraId="2C51F3A0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18～21</w:t>
            </w:r>
          </w:p>
        </w:tc>
        <w:tc>
          <w:tcPr>
            <w:tcW w:w="838" w:type="dxa"/>
            <w:vAlign w:val="center"/>
          </w:tcPr>
          <w:p w14:paraId="5EFC054F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05648CC8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7D798967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6D681486" w14:textId="77777777" w:rsidTr="0028049B">
        <w:tc>
          <w:tcPr>
            <w:tcW w:w="903" w:type="dxa"/>
          </w:tcPr>
          <w:p w14:paraId="21CC91CA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4001A795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开口扳手</w:t>
            </w:r>
          </w:p>
        </w:tc>
        <w:tc>
          <w:tcPr>
            <w:tcW w:w="2503" w:type="dxa"/>
            <w:vAlign w:val="center"/>
          </w:tcPr>
          <w:p w14:paraId="1A86D79F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19～22</w:t>
            </w:r>
          </w:p>
        </w:tc>
        <w:tc>
          <w:tcPr>
            <w:tcW w:w="838" w:type="dxa"/>
            <w:vAlign w:val="center"/>
          </w:tcPr>
          <w:p w14:paraId="420AB618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2FF88D90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6D5B94CB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40204C6F" w14:textId="77777777" w:rsidTr="0028049B">
        <w:tc>
          <w:tcPr>
            <w:tcW w:w="903" w:type="dxa"/>
          </w:tcPr>
          <w:p w14:paraId="4CE83E5B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04AD15A2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梅花扳手</w:t>
            </w:r>
          </w:p>
        </w:tc>
        <w:tc>
          <w:tcPr>
            <w:tcW w:w="2503" w:type="dxa"/>
            <w:vAlign w:val="center"/>
          </w:tcPr>
          <w:p w14:paraId="7F23A2E4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19～22</w:t>
            </w:r>
          </w:p>
        </w:tc>
        <w:tc>
          <w:tcPr>
            <w:tcW w:w="838" w:type="dxa"/>
            <w:vAlign w:val="center"/>
          </w:tcPr>
          <w:p w14:paraId="152D0A21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7BEA4CDB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66936897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0A206404" w14:textId="77777777" w:rsidTr="0028049B">
        <w:tc>
          <w:tcPr>
            <w:tcW w:w="903" w:type="dxa"/>
          </w:tcPr>
          <w:p w14:paraId="32212786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3CF61A6B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钢直尺</w:t>
            </w:r>
          </w:p>
        </w:tc>
        <w:tc>
          <w:tcPr>
            <w:tcW w:w="2503" w:type="dxa"/>
            <w:vAlign w:val="center"/>
          </w:tcPr>
          <w:p w14:paraId="48605370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300mm</w:t>
            </w:r>
          </w:p>
        </w:tc>
        <w:tc>
          <w:tcPr>
            <w:tcW w:w="838" w:type="dxa"/>
            <w:vAlign w:val="center"/>
          </w:tcPr>
          <w:p w14:paraId="326DBDFD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371E65A2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242DBFB6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563A8D43" w14:textId="77777777" w:rsidTr="0028049B">
        <w:tc>
          <w:tcPr>
            <w:tcW w:w="903" w:type="dxa"/>
          </w:tcPr>
          <w:p w14:paraId="17A99817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603C6B64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一字螺丝刀</w:t>
            </w:r>
          </w:p>
        </w:tc>
        <w:tc>
          <w:tcPr>
            <w:tcW w:w="2503" w:type="dxa"/>
            <w:vAlign w:val="center"/>
          </w:tcPr>
          <w:p w14:paraId="08F0CEA5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3×75mm</w:t>
            </w:r>
          </w:p>
        </w:tc>
        <w:tc>
          <w:tcPr>
            <w:tcW w:w="838" w:type="dxa"/>
            <w:vAlign w:val="center"/>
          </w:tcPr>
          <w:p w14:paraId="19345853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082D2D77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4835E261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0C8F8371" w14:textId="77777777" w:rsidTr="0028049B">
        <w:tc>
          <w:tcPr>
            <w:tcW w:w="903" w:type="dxa"/>
          </w:tcPr>
          <w:p w14:paraId="1F4A1E01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796DDDF5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十字螺丝刀</w:t>
            </w:r>
          </w:p>
        </w:tc>
        <w:tc>
          <w:tcPr>
            <w:tcW w:w="2503" w:type="dxa"/>
            <w:vAlign w:val="center"/>
          </w:tcPr>
          <w:p w14:paraId="06E8F8CB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3×75mm</w:t>
            </w:r>
          </w:p>
        </w:tc>
        <w:tc>
          <w:tcPr>
            <w:tcW w:w="838" w:type="dxa"/>
            <w:vAlign w:val="center"/>
          </w:tcPr>
          <w:p w14:paraId="329D2FBB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533CE450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620FA08F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1356278D" w14:textId="77777777" w:rsidTr="0028049B">
        <w:tc>
          <w:tcPr>
            <w:tcW w:w="903" w:type="dxa"/>
          </w:tcPr>
          <w:p w14:paraId="78B23255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6741CE21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活动扳手</w:t>
            </w:r>
          </w:p>
        </w:tc>
        <w:tc>
          <w:tcPr>
            <w:tcW w:w="2503" w:type="dxa"/>
            <w:vAlign w:val="center"/>
          </w:tcPr>
          <w:p w14:paraId="628DAD5D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12寸</w:t>
            </w:r>
          </w:p>
        </w:tc>
        <w:tc>
          <w:tcPr>
            <w:tcW w:w="838" w:type="dxa"/>
            <w:vAlign w:val="center"/>
          </w:tcPr>
          <w:p w14:paraId="7040BFC5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7F09D37C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3703440B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2B9787F1" w14:textId="77777777" w:rsidTr="0028049B">
        <w:tc>
          <w:tcPr>
            <w:tcW w:w="903" w:type="dxa"/>
          </w:tcPr>
          <w:p w14:paraId="6B37FF9F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5E5667D4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内六角扳手</w:t>
            </w:r>
          </w:p>
        </w:tc>
        <w:tc>
          <w:tcPr>
            <w:tcW w:w="2503" w:type="dxa"/>
            <w:vAlign w:val="center"/>
          </w:tcPr>
          <w:p w14:paraId="33DA0D9A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10件套</w:t>
            </w:r>
          </w:p>
        </w:tc>
        <w:tc>
          <w:tcPr>
            <w:tcW w:w="838" w:type="dxa"/>
            <w:vAlign w:val="center"/>
          </w:tcPr>
          <w:p w14:paraId="4F48A1C3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3072A75C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2532" w:type="dxa"/>
            <w:vAlign w:val="center"/>
          </w:tcPr>
          <w:p w14:paraId="398B2F04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52490A3C" w14:textId="77777777" w:rsidTr="0028049B">
        <w:tc>
          <w:tcPr>
            <w:tcW w:w="903" w:type="dxa"/>
          </w:tcPr>
          <w:p w14:paraId="6F46FA12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10F4765C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子弹头三位插板</w:t>
            </w:r>
          </w:p>
        </w:tc>
        <w:tc>
          <w:tcPr>
            <w:tcW w:w="2503" w:type="dxa"/>
            <w:vAlign w:val="center"/>
          </w:tcPr>
          <w:p w14:paraId="0D6D579B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TS-103B</w:t>
            </w:r>
          </w:p>
        </w:tc>
        <w:tc>
          <w:tcPr>
            <w:tcW w:w="838" w:type="dxa"/>
            <w:vAlign w:val="center"/>
          </w:tcPr>
          <w:p w14:paraId="36C680EB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784C8644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2532" w:type="dxa"/>
            <w:vAlign w:val="center"/>
          </w:tcPr>
          <w:p w14:paraId="2AC7E92C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  <w:tr w:rsidR="00011D5E" w14:paraId="1A30AEA3" w14:textId="77777777" w:rsidTr="0028049B">
        <w:tc>
          <w:tcPr>
            <w:tcW w:w="903" w:type="dxa"/>
          </w:tcPr>
          <w:p w14:paraId="571A840D" w14:textId="77777777" w:rsidR="00011D5E" w:rsidRDefault="00011D5E" w:rsidP="00011D5E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  <w:tc>
          <w:tcPr>
            <w:tcW w:w="2132" w:type="dxa"/>
            <w:vAlign w:val="center"/>
          </w:tcPr>
          <w:p w14:paraId="2F48C1E9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工具箱</w:t>
            </w:r>
          </w:p>
        </w:tc>
        <w:tc>
          <w:tcPr>
            <w:tcW w:w="2503" w:type="dxa"/>
            <w:vAlign w:val="center"/>
          </w:tcPr>
          <w:p w14:paraId="1543E3A9" w14:textId="77777777" w:rsidR="00011D5E" w:rsidRDefault="00011D5E" w:rsidP="0028049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MB17</w:t>
            </w:r>
          </w:p>
        </w:tc>
        <w:tc>
          <w:tcPr>
            <w:tcW w:w="838" w:type="dxa"/>
            <w:vAlign w:val="center"/>
          </w:tcPr>
          <w:p w14:paraId="68817FF7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4B172210" w14:textId="77777777" w:rsidR="00011D5E" w:rsidRDefault="00011D5E" w:rsidP="0028049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只</w:t>
            </w:r>
          </w:p>
        </w:tc>
        <w:tc>
          <w:tcPr>
            <w:tcW w:w="2532" w:type="dxa"/>
            <w:vAlign w:val="center"/>
          </w:tcPr>
          <w:p w14:paraId="518298E7" w14:textId="77777777" w:rsidR="00011D5E" w:rsidRDefault="00011D5E" w:rsidP="0028049B">
            <w:pPr>
              <w:rPr>
                <w:rFonts w:ascii="宋体" w:hAnsi="宋体" w:cs="宋体"/>
              </w:rPr>
            </w:pPr>
          </w:p>
        </w:tc>
      </w:tr>
    </w:tbl>
    <w:p w14:paraId="58A85916" w14:textId="77777777" w:rsidR="00011D5E" w:rsidRDefault="00011D5E" w:rsidP="00011D5E">
      <w:pPr>
        <w:spacing w:line="360" w:lineRule="auto"/>
        <w:rPr>
          <w:rFonts w:ascii="宋体" w:hAnsi="宋体"/>
          <w:b/>
        </w:rPr>
      </w:pPr>
    </w:p>
    <w:p w14:paraId="4D6E91D5" w14:textId="69CA7209" w:rsidR="00011D5E" w:rsidRDefault="00011D5E" w:rsidP="00011D5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</w:t>
      </w:r>
      <w:r>
        <w:rPr>
          <w:rFonts w:ascii="宋体" w:hAnsi="宋体" w:hint="eastAsia"/>
          <w:b/>
          <w:sz w:val="24"/>
        </w:rPr>
        <w:t>实</w:t>
      </w:r>
      <w:r>
        <w:rPr>
          <w:rFonts w:ascii="宋体" w:hAnsi="宋体"/>
          <w:b/>
          <w:sz w:val="24"/>
        </w:rPr>
        <w:t>训项目</w:t>
      </w:r>
    </w:p>
    <w:p w14:paraId="25DD875A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/>
          <w:bCs/>
        </w:rPr>
        <w:t>电梯层门地</w:t>
      </w:r>
      <w:proofErr w:type="gramEnd"/>
      <w:r>
        <w:rPr>
          <w:rFonts w:ascii="宋体" w:hAnsi="宋体"/>
          <w:bCs/>
        </w:rPr>
        <w:t>坎的安装</w:t>
      </w:r>
      <w:r>
        <w:rPr>
          <w:rFonts w:ascii="宋体" w:hAnsi="宋体" w:hint="eastAsia"/>
          <w:bCs/>
        </w:rPr>
        <w:t>与调整</w:t>
      </w:r>
      <w:r>
        <w:rPr>
          <w:rFonts w:ascii="宋体" w:hAnsi="宋体"/>
          <w:bCs/>
        </w:rPr>
        <w:t>；</w:t>
      </w:r>
    </w:p>
    <w:p w14:paraId="3E9E3B8C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/>
          <w:bCs/>
        </w:rPr>
        <w:t>电梯轿厢门地坎的安装</w:t>
      </w:r>
      <w:r>
        <w:rPr>
          <w:rFonts w:ascii="宋体" w:hAnsi="宋体" w:hint="eastAsia"/>
          <w:bCs/>
        </w:rPr>
        <w:t>与调整；</w:t>
      </w:r>
    </w:p>
    <w:p w14:paraId="575F3802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/>
          <w:bCs/>
        </w:rPr>
        <w:t>电梯</w:t>
      </w:r>
      <w:proofErr w:type="gramStart"/>
      <w:r>
        <w:rPr>
          <w:rFonts w:ascii="宋体" w:hAnsi="宋体"/>
          <w:bCs/>
        </w:rPr>
        <w:t>层门门框</w:t>
      </w:r>
      <w:proofErr w:type="gramEnd"/>
      <w:r>
        <w:rPr>
          <w:rFonts w:ascii="宋体" w:hAnsi="宋体"/>
          <w:bCs/>
        </w:rPr>
        <w:t>的安装</w:t>
      </w:r>
      <w:r>
        <w:rPr>
          <w:rFonts w:ascii="宋体" w:hAnsi="宋体" w:hint="eastAsia"/>
          <w:bCs/>
        </w:rPr>
        <w:t>与调整；</w:t>
      </w:r>
    </w:p>
    <w:p w14:paraId="7AF48FDF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/>
          <w:bCs/>
        </w:rPr>
        <w:t>电梯层门</w:t>
      </w:r>
      <w:r>
        <w:rPr>
          <w:rFonts w:ascii="宋体" w:hAnsi="宋体" w:hint="eastAsia"/>
          <w:bCs/>
        </w:rPr>
        <w:t>上坎</w:t>
      </w:r>
      <w:r>
        <w:rPr>
          <w:rFonts w:ascii="宋体" w:hAnsi="宋体"/>
          <w:bCs/>
        </w:rPr>
        <w:t>的安装</w:t>
      </w:r>
      <w:r>
        <w:rPr>
          <w:rFonts w:ascii="宋体" w:hAnsi="宋体" w:hint="eastAsia"/>
          <w:bCs/>
        </w:rPr>
        <w:t>与调整</w:t>
      </w:r>
      <w:r>
        <w:rPr>
          <w:rFonts w:ascii="宋体" w:hAnsi="宋体"/>
          <w:bCs/>
        </w:rPr>
        <w:t>；</w:t>
      </w:r>
    </w:p>
    <w:p w14:paraId="1340547A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/>
          <w:bCs/>
        </w:rPr>
        <w:t>电梯</w:t>
      </w:r>
      <w:proofErr w:type="gramStart"/>
      <w:r>
        <w:rPr>
          <w:rFonts w:ascii="宋体" w:hAnsi="宋体"/>
          <w:bCs/>
        </w:rPr>
        <w:t>层门门扇</w:t>
      </w:r>
      <w:proofErr w:type="gramEnd"/>
      <w:r>
        <w:rPr>
          <w:rFonts w:ascii="宋体" w:hAnsi="宋体"/>
          <w:bCs/>
        </w:rPr>
        <w:t>的安装</w:t>
      </w:r>
      <w:r>
        <w:rPr>
          <w:rFonts w:ascii="宋体" w:hAnsi="宋体" w:hint="eastAsia"/>
          <w:bCs/>
        </w:rPr>
        <w:t>与调整</w:t>
      </w:r>
      <w:r>
        <w:rPr>
          <w:rFonts w:ascii="宋体" w:hAnsi="宋体"/>
          <w:bCs/>
        </w:rPr>
        <w:t>；</w:t>
      </w:r>
    </w:p>
    <w:p w14:paraId="25F5868B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t>层门连接</w:t>
      </w:r>
      <w:proofErr w:type="gramEnd"/>
      <w:r>
        <w:rPr>
          <w:rFonts w:ascii="宋体" w:hAnsi="宋体" w:hint="eastAsia"/>
          <w:bCs/>
        </w:rPr>
        <w:t>钢丝绳的调整；</w:t>
      </w:r>
    </w:p>
    <w:p w14:paraId="57373B24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t>层门自闭力</w:t>
      </w:r>
      <w:proofErr w:type="gramEnd"/>
      <w:r>
        <w:rPr>
          <w:rFonts w:ascii="宋体" w:hAnsi="宋体" w:hint="eastAsia"/>
          <w:bCs/>
        </w:rPr>
        <w:t>装置的安装与调整；</w:t>
      </w:r>
    </w:p>
    <w:p w14:paraId="7CE4BA34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lastRenderedPageBreak/>
        <w:t>电梯层门门锁</w:t>
      </w:r>
      <w:proofErr w:type="gramEnd"/>
      <w:r>
        <w:rPr>
          <w:rFonts w:ascii="宋体" w:hAnsi="宋体" w:hint="eastAsia"/>
          <w:bCs/>
        </w:rPr>
        <w:t>的安装与调整；</w:t>
      </w:r>
    </w:p>
    <w:p w14:paraId="6DC84CD5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/>
          <w:bCs/>
        </w:rPr>
        <w:t>门机的安装</w:t>
      </w:r>
      <w:r>
        <w:rPr>
          <w:rFonts w:ascii="宋体" w:hAnsi="宋体" w:hint="eastAsia"/>
          <w:bCs/>
        </w:rPr>
        <w:t>与调整</w:t>
      </w:r>
      <w:r>
        <w:rPr>
          <w:rFonts w:ascii="宋体" w:hAnsi="宋体"/>
          <w:bCs/>
        </w:rPr>
        <w:t>；</w:t>
      </w:r>
    </w:p>
    <w:p w14:paraId="38386F75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 w:hint="eastAsia"/>
          <w:bCs/>
        </w:rPr>
        <w:t>电梯轿门的安装与调整</w:t>
      </w:r>
      <w:r>
        <w:rPr>
          <w:rFonts w:ascii="宋体" w:hAnsi="宋体"/>
          <w:bCs/>
        </w:rPr>
        <w:t xml:space="preserve">； </w:t>
      </w:r>
    </w:p>
    <w:p w14:paraId="68189A84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t>门刀的</w:t>
      </w:r>
      <w:proofErr w:type="gramEnd"/>
      <w:r>
        <w:rPr>
          <w:rFonts w:ascii="宋体" w:hAnsi="宋体" w:hint="eastAsia"/>
          <w:bCs/>
        </w:rPr>
        <w:t>安装与调试；</w:t>
      </w:r>
    </w:p>
    <w:p w14:paraId="12ECB0F1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 w:hint="eastAsia"/>
          <w:bCs/>
        </w:rPr>
        <w:t>轿门同步带的调整；</w:t>
      </w:r>
    </w:p>
    <w:p w14:paraId="1D4CD21D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 w:hint="eastAsia"/>
          <w:bCs/>
        </w:rPr>
        <w:t>开关</w:t>
      </w:r>
      <w:proofErr w:type="gramStart"/>
      <w:r>
        <w:rPr>
          <w:rFonts w:ascii="宋体" w:hAnsi="宋体" w:hint="eastAsia"/>
          <w:bCs/>
        </w:rPr>
        <w:t>门限位</w:t>
      </w:r>
      <w:proofErr w:type="gramEnd"/>
      <w:r>
        <w:rPr>
          <w:rFonts w:ascii="宋体" w:hAnsi="宋体" w:hint="eastAsia"/>
          <w:bCs/>
        </w:rPr>
        <w:t>的调整；</w:t>
      </w:r>
    </w:p>
    <w:p w14:paraId="27255DBB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 w:hint="eastAsia"/>
          <w:bCs/>
        </w:rPr>
        <w:t>轿门门锁的调整</w:t>
      </w:r>
    </w:p>
    <w:p w14:paraId="5F899571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 w:hint="eastAsia"/>
          <w:bCs/>
        </w:rPr>
        <w:t>门机调试；</w:t>
      </w:r>
    </w:p>
    <w:p w14:paraId="3C36E6F8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t>层门滚轮</w:t>
      </w:r>
      <w:proofErr w:type="gramEnd"/>
      <w:r>
        <w:rPr>
          <w:rFonts w:ascii="宋体" w:hAnsi="宋体" w:hint="eastAsia"/>
          <w:bCs/>
        </w:rPr>
        <w:t>的更换；</w:t>
      </w:r>
    </w:p>
    <w:p w14:paraId="2147868C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t>层门挂板</w:t>
      </w:r>
      <w:proofErr w:type="gramEnd"/>
      <w:r>
        <w:rPr>
          <w:rFonts w:ascii="宋体" w:hAnsi="宋体" w:hint="eastAsia"/>
          <w:bCs/>
        </w:rPr>
        <w:t>的更换；</w:t>
      </w:r>
    </w:p>
    <w:p w14:paraId="50016327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t>层门三角锁</w:t>
      </w:r>
      <w:proofErr w:type="gramEnd"/>
      <w:r>
        <w:rPr>
          <w:rFonts w:ascii="宋体" w:hAnsi="宋体" w:hint="eastAsia"/>
          <w:bCs/>
        </w:rPr>
        <w:t>的更换；</w:t>
      </w:r>
    </w:p>
    <w:p w14:paraId="6045B525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  <w:rPr>
          <w:rFonts w:ascii="宋体" w:hAnsi="宋体"/>
          <w:bCs/>
        </w:rPr>
      </w:pPr>
      <w:r>
        <w:rPr>
          <w:rFonts w:ascii="宋体" w:hAnsi="宋体" w:hint="eastAsia"/>
          <w:bCs/>
        </w:rPr>
        <w:t>轿门滚轮的更换；</w:t>
      </w:r>
    </w:p>
    <w:p w14:paraId="6D432E72" w14:textId="77777777" w:rsidR="00011D5E" w:rsidRDefault="00011D5E" w:rsidP="00011D5E">
      <w:pPr>
        <w:numPr>
          <w:ilvl w:val="0"/>
          <w:numId w:val="13"/>
        </w:numPr>
        <w:tabs>
          <w:tab w:val="left" w:pos="840"/>
        </w:tabs>
        <w:spacing w:line="360" w:lineRule="auto"/>
        <w:ind w:left="825" w:hanging="405"/>
      </w:pPr>
      <w:r>
        <w:rPr>
          <w:rFonts w:ascii="宋体" w:hAnsi="宋体" w:hint="eastAsia"/>
          <w:bCs/>
        </w:rPr>
        <w:t>轿门挂板的更换。</w:t>
      </w:r>
    </w:p>
    <w:p w14:paraId="4EAD5CAB" w14:textId="17D42164" w:rsidR="00557357" w:rsidRDefault="00557357" w:rsidP="00557357">
      <w:pPr>
        <w:pStyle w:val="2"/>
        <w:widowControl/>
        <w:numPr>
          <w:ilvl w:val="0"/>
          <w:numId w:val="8"/>
        </w:numPr>
        <w:spacing w:beforeLines="50" w:before="156" w:afterLines="50" w:after="156" w:line="240" w:lineRule="auto"/>
        <w:rPr>
          <w:rFonts w:ascii="宋体" w:hAnsi="宋体" w:hint="eastAsia"/>
          <w:sz w:val="28"/>
          <w:szCs w:val="28"/>
        </w:rPr>
      </w:pPr>
      <w:bookmarkStart w:id="2" w:name="_Toc3629"/>
      <w:bookmarkStart w:id="3" w:name="_Toc25979"/>
      <w:r>
        <w:rPr>
          <w:rFonts w:ascii="宋体" w:hAnsi="宋体" w:hint="eastAsia"/>
          <w:sz w:val="28"/>
          <w:szCs w:val="28"/>
        </w:rPr>
        <w:t>亚龙YL-777型电梯安装、维修与保养实</w:t>
      </w:r>
      <w:proofErr w:type="gramStart"/>
      <w:r>
        <w:rPr>
          <w:rFonts w:ascii="宋体" w:hAnsi="宋体" w:hint="eastAsia"/>
          <w:sz w:val="28"/>
          <w:szCs w:val="28"/>
        </w:rPr>
        <w:t>训考核</w:t>
      </w:r>
      <w:proofErr w:type="gramEnd"/>
      <w:r>
        <w:rPr>
          <w:rFonts w:ascii="宋体" w:hAnsi="宋体" w:hint="eastAsia"/>
          <w:sz w:val="28"/>
          <w:szCs w:val="28"/>
        </w:rPr>
        <w:t>装置</w:t>
      </w:r>
      <w:bookmarkEnd w:id="2"/>
      <w:bookmarkEnd w:id="3"/>
    </w:p>
    <w:p w14:paraId="0DAA3606" w14:textId="77777777" w:rsidR="00557357" w:rsidRDefault="00557357" w:rsidP="00557357">
      <w:pPr>
        <w:numPr>
          <w:ilvl w:val="0"/>
          <w:numId w:val="15"/>
        </w:numPr>
        <w:spacing w:line="360" w:lineRule="auto"/>
        <w:rPr>
          <w:rFonts w:ascii="宋体" w:hAnsi="宋体"/>
          <w:b/>
          <w:sz w:val="24"/>
        </w:rPr>
      </w:pPr>
      <w:bookmarkStart w:id="4" w:name="_Toc19093"/>
      <w:r>
        <w:rPr>
          <w:rFonts w:ascii="宋体" w:hAnsi="宋体" w:hint="eastAsia"/>
          <w:b/>
          <w:sz w:val="24"/>
        </w:rPr>
        <w:t>设备外观</w:t>
      </w:r>
      <w:bookmarkEnd w:id="4"/>
    </w:p>
    <w:p w14:paraId="55E743DE" w14:textId="77777777" w:rsidR="00557357" w:rsidRDefault="00557357" w:rsidP="00557357">
      <w:pPr>
        <w:spacing w:line="360" w:lineRule="auto"/>
        <w:ind w:leftChars="103" w:left="218" w:rightChars="-159" w:right="-334" w:hanging="2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  <w:noProof/>
        </w:rPr>
        <w:lastRenderedPageBreak/>
        <w:drawing>
          <wp:inline distT="0" distB="0" distL="114300" distR="114300" wp14:anchorId="5CC18865" wp14:editId="079A717F">
            <wp:extent cx="3237865" cy="4850765"/>
            <wp:effectExtent l="0" t="0" r="635" b="635"/>
            <wp:docPr id="3" name="图片 3" descr="DSC_997000(终）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997000(终）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485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84A0" w14:textId="77777777" w:rsidR="00557357" w:rsidRDefault="00557357" w:rsidP="00557357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亚龙YL-777型电梯安装、维修与保养实</w:t>
      </w:r>
      <w:proofErr w:type="gramStart"/>
      <w:r>
        <w:rPr>
          <w:rFonts w:ascii="宋体" w:hAnsi="宋体" w:hint="eastAsia"/>
        </w:rPr>
        <w:t>训考核</w:t>
      </w:r>
      <w:proofErr w:type="gramEnd"/>
      <w:r>
        <w:rPr>
          <w:rFonts w:ascii="宋体" w:hAnsi="宋体" w:hint="eastAsia"/>
        </w:rPr>
        <w:t>装置（图片仅供参考）</w:t>
      </w:r>
    </w:p>
    <w:p w14:paraId="01A3B3F6" w14:textId="77777777" w:rsidR="00557357" w:rsidRDefault="00557357" w:rsidP="00557357">
      <w:pPr>
        <w:numPr>
          <w:ilvl w:val="0"/>
          <w:numId w:val="15"/>
        </w:numPr>
        <w:spacing w:line="360" w:lineRule="auto"/>
        <w:rPr>
          <w:rFonts w:ascii="宋体" w:hAnsi="宋体"/>
          <w:b/>
          <w:sz w:val="24"/>
        </w:rPr>
      </w:pPr>
      <w:bookmarkStart w:id="5" w:name="_Toc20068"/>
      <w:r>
        <w:rPr>
          <w:rFonts w:ascii="宋体" w:hAnsi="宋体" w:hint="eastAsia"/>
          <w:b/>
          <w:sz w:val="24"/>
        </w:rPr>
        <w:t>设备概述</w:t>
      </w:r>
      <w:bookmarkEnd w:id="5"/>
    </w:p>
    <w:p w14:paraId="003BA2F0" w14:textId="77777777" w:rsidR="00557357" w:rsidRDefault="00557357" w:rsidP="00557357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亚龙YL-777型电梯安装、维修与保养实</w:t>
      </w:r>
      <w:proofErr w:type="gramStart"/>
      <w:r>
        <w:rPr>
          <w:rFonts w:ascii="宋体" w:hAnsi="宋体" w:hint="eastAsia"/>
          <w:color w:val="000000"/>
        </w:rPr>
        <w:t>训考核</w:t>
      </w:r>
      <w:proofErr w:type="gramEnd"/>
      <w:r>
        <w:rPr>
          <w:rFonts w:ascii="宋体" w:hAnsi="宋体" w:hint="eastAsia"/>
          <w:color w:val="000000"/>
        </w:rPr>
        <w:t>装置，是根据电梯安装、维修与保养职业岗位要求，围绕GB7588-2003《电梯制造与安装安全规范》，TSG Z6001-2019《特种设备作业人员考核规则》的相关要求。采用现阶段电梯主流零部件和控制方式开发的一种电梯实训平台。适合于各类职业院校和技工学校的</w:t>
      </w:r>
      <w:r>
        <w:rPr>
          <w:rFonts w:ascii="宋体" w:hAnsi="宋体"/>
          <w:color w:val="000000"/>
        </w:rPr>
        <w:t>电梯</w:t>
      </w:r>
      <w:r>
        <w:rPr>
          <w:rFonts w:ascii="宋体" w:hAnsi="宋体" w:hint="eastAsia"/>
          <w:color w:val="000000"/>
        </w:rPr>
        <w:t>安装与维保、</w:t>
      </w:r>
      <w:r>
        <w:rPr>
          <w:rFonts w:ascii="宋体" w:hAnsi="宋体"/>
          <w:color w:val="000000"/>
        </w:rPr>
        <w:t>楼宇自动化、机电自动化等</w:t>
      </w:r>
      <w:r>
        <w:rPr>
          <w:rFonts w:ascii="宋体" w:hAnsi="宋体" w:hint="eastAsia"/>
          <w:color w:val="000000"/>
        </w:rPr>
        <w:t>电梯相关专业</w:t>
      </w:r>
      <w:r>
        <w:rPr>
          <w:rFonts w:ascii="宋体" w:hAnsi="宋体"/>
          <w:color w:val="000000"/>
        </w:rPr>
        <w:t>以及职业资格鉴定中心和培训考核机构</w:t>
      </w:r>
      <w:r>
        <w:rPr>
          <w:rFonts w:ascii="宋体" w:hAnsi="宋体" w:hint="eastAsia"/>
          <w:color w:val="000000"/>
        </w:rPr>
        <w:t xml:space="preserve">的教学与实训。                                                   </w:t>
      </w:r>
    </w:p>
    <w:p w14:paraId="0AE67801" w14:textId="77777777" w:rsidR="00557357" w:rsidRDefault="00557357" w:rsidP="00557357">
      <w:pPr>
        <w:spacing w:line="360" w:lineRule="auto"/>
        <w:ind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装置由钢结构井道平台、曳引系统、导向系统、轿厢、门系统、重量平衡系统、电力拖动系统、电气控制系统、安全保护系统等系统单元组成。独特的钢结构井道平台，不仅方便老师在实训中对学生进行教学和实训，也营造了电梯安装、维修与保养的</w:t>
      </w:r>
      <w:proofErr w:type="gramStart"/>
      <w:r>
        <w:rPr>
          <w:rFonts w:ascii="宋体" w:hAnsi="宋体" w:hint="eastAsia"/>
          <w:color w:val="000000"/>
        </w:rPr>
        <w:t>的</w:t>
      </w:r>
      <w:proofErr w:type="gramEnd"/>
      <w:r>
        <w:rPr>
          <w:rFonts w:ascii="宋体" w:hAnsi="宋体" w:hint="eastAsia"/>
          <w:color w:val="000000"/>
        </w:rPr>
        <w:t>真实情景。曳引机、导轨、限速器、安全钳、缓冲器等部件都采用现阶段主流的电梯准标部件，且严格执行国家相关技术标准和安全规范。并根据GB7588-2003《电梯制造与安装安全规范》的内容，增加了轿厢意外移动的检测保护功能（即UCMP装置）、轿门的保护功能、对短接门锁回路行</w:t>
      </w:r>
      <w:r>
        <w:rPr>
          <w:rFonts w:ascii="宋体" w:hAnsi="宋体" w:hint="eastAsia"/>
          <w:color w:val="000000"/>
        </w:rPr>
        <w:lastRenderedPageBreak/>
        <w:t>为的监测功能等，曳引机采用变频调速的永磁同步曳引机驱动。电气控制系统采用串行通信的VVVF微机电梯控制系统，其具有故障诊断或保护功能，学生可以通过各种故障代码、输入输出信号，进行故障分析，确定故障原因，找出解决方法。学生可以根据TSG/T5002-2017 《电梯维护保养规则》中的要求，进行电梯日常保养实训。学生也可在本装置上进行电梯安装实训。通过本装置的</w:t>
      </w:r>
      <w:proofErr w:type="gramStart"/>
      <w:r>
        <w:rPr>
          <w:rFonts w:ascii="宋体" w:hAnsi="宋体" w:hint="eastAsia"/>
          <w:color w:val="000000"/>
        </w:rPr>
        <w:t>实训使学生</w:t>
      </w:r>
      <w:proofErr w:type="gramEnd"/>
      <w:r>
        <w:rPr>
          <w:rFonts w:ascii="宋体" w:hAnsi="宋体" w:hint="eastAsia"/>
          <w:color w:val="000000"/>
        </w:rPr>
        <w:t>能够真正学习和掌握电梯的安装与维保技术及技能。</w:t>
      </w:r>
    </w:p>
    <w:p w14:paraId="469680C9" w14:textId="77777777" w:rsidR="00557357" w:rsidRDefault="00557357" w:rsidP="00557357">
      <w:pPr>
        <w:numPr>
          <w:ilvl w:val="0"/>
          <w:numId w:val="15"/>
        </w:numPr>
        <w:spacing w:line="360" w:lineRule="auto"/>
        <w:rPr>
          <w:rFonts w:ascii="宋体" w:hAnsi="宋体"/>
          <w:b/>
          <w:sz w:val="24"/>
        </w:rPr>
      </w:pPr>
      <w:bookmarkStart w:id="6" w:name="_Toc21268"/>
      <w:r>
        <w:rPr>
          <w:rFonts w:ascii="宋体" w:hAnsi="宋体" w:hint="eastAsia"/>
          <w:b/>
          <w:sz w:val="24"/>
        </w:rPr>
        <w:t>功能特点</w:t>
      </w:r>
      <w:bookmarkEnd w:id="6"/>
    </w:p>
    <w:p w14:paraId="16D778DD" w14:textId="77777777" w:rsidR="00557357" w:rsidRDefault="00557357" w:rsidP="00557357">
      <w:pPr>
        <w:spacing w:line="360" w:lineRule="auto"/>
        <w:ind w:leftChars="200" w:left="430" w:hanging="10"/>
        <w:rPr>
          <w:rFonts w:ascii="宋体" w:hAnsi="宋体" w:cs="宋体"/>
          <w:b/>
        </w:rPr>
      </w:pPr>
      <w:r>
        <w:rPr>
          <w:rFonts w:ascii="宋体" w:hAnsi="宋体" w:hint="eastAsia"/>
          <w:b/>
        </w:rPr>
        <w:t>1、</w:t>
      </w:r>
      <w:r>
        <w:rPr>
          <w:rFonts w:ascii="宋体" w:hAnsi="宋体" w:cs="宋体" w:hint="eastAsia"/>
          <w:b/>
        </w:rPr>
        <w:t>结构的真实性：</w:t>
      </w:r>
      <w:proofErr w:type="gramStart"/>
      <w:r>
        <w:rPr>
          <w:rFonts w:ascii="宋体" w:hAnsi="宋体" w:cs="宋体" w:hint="eastAsia"/>
        </w:rPr>
        <w:t>本设备</w:t>
      </w:r>
      <w:proofErr w:type="gramEnd"/>
      <w:r>
        <w:rPr>
          <w:rFonts w:ascii="宋体" w:hAnsi="宋体" w:cs="宋体" w:hint="eastAsia"/>
        </w:rPr>
        <w:t>完全采用真实电梯的机构及部件组成，主要由曳引系统、导向系统、轿厢系统、门系统、重量平衡系统、电力拖动系统、电气控制系统及安全保护系统。</w:t>
      </w:r>
    </w:p>
    <w:p w14:paraId="63446198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曳引系统：主要由曳引机、曳引钢丝绳、导向轮、</w:t>
      </w:r>
      <w:proofErr w:type="gramStart"/>
      <w:r>
        <w:rPr>
          <w:rFonts w:ascii="宋体" w:hAnsi="宋体" w:cs="宋体" w:hint="eastAsia"/>
        </w:rPr>
        <w:t>反绳轮等</w:t>
      </w:r>
      <w:proofErr w:type="gramEnd"/>
      <w:r>
        <w:rPr>
          <w:rFonts w:ascii="宋体" w:hAnsi="宋体" w:cs="宋体" w:hint="eastAsia"/>
        </w:rPr>
        <w:t>组成；曳引机由永磁同步电动机、制动器等组成，为电梯的运行提供动力。曳引钢丝绳连接轿厢和对重，驱动轿厢升降。</w:t>
      </w:r>
    </w:p>
    <w:p w14:paraId="5160DD9C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导向系统：主要由导轨、导靴、导轨支架等组成；</w:t>
      </w:r>
      <w:proofErr w:type="gramStart"/>
      <w:r>
        <w:rPr>
          <w:rFonts w:ascii="宋体" w:hAnsi="宋体" w:cs="宋体" w:hint="eastAsia"/>
        </w:rPr>
        <w:t>导靴安装</w:t>
      </w:r>
      <w:proofErr w:type="gramEnd"/>
      <w:r>
        <w:rPr>
          <w:rFonts w:ascii="宋体" w:hAnsi="宋体" w:cs="宋体" w:hint="eastAsia"/>
        </w:rPr>
        <w:t>在轿厢和对重架上，与导轨配合，强制轿厢和导轨运动于导轨上；导轨</w:t>
      </w:r>
      <w:proofErr w:type="gramStart"/>
      <w:r>
        <w:rPr>
          <w:rFonts w:ascii="宋体" w:hAnsi="宋体" w:cs="宋体" w:hint="eastAsia"/>
        </w:rPr>
        <w:t>架主要</w:t>
      </w:r>
      <w:proofErr w:type="gramEnd"/>
      <w:r>
        <w:rPr>
          <w:rFonts w:ascii="宋体" w:hAnsi="宋体" w:cs="宋体" w:hint="eastAsia"/>
        </w:rPr>
        <w:t>起支撑导轨的作用。</w:t>
      </w:r>
    </w:p>
    <w:p w14:paraId="0C2277E7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轿厢系统：由轿厢架与轿厢体（轿壁、轿顶、</w:t>
      </w:r>
      <w:proofErr w:type="gramStart"/>
      <w:r>
        <w:rPr>
          <w:rFonts w:ascii="宋体" w:hAnsi="宋体" w:cs="宋体" w:hint="eastAsia"/>
        </w:rPr>
        <w:t>轿底及</w:t>
      </w:r>
      <w:proofErr w:type="gramEnd"/>
      <w:r>
        <w:rPr>
          <w:rFonts w:ascii="宋体" w:hAnsi="宋体" w:cs="宋体" w:hint="eastAsia"/>
        </w:rPr>
        <w:t>操纵箱等）构成。</w:t>
      </w:r>
    </w:p>
    <w:p w14:paraId="215E7E4F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门系统：由轿厢门、层门、开门机、门锁装置等组成。</w:t>
      </w:r>
      <w:bookmarkStart w:id="7" w:name="_GoBack"/>
      <w:bookmarkEnd w:id="7"/>
    </w:p>
    <w:p w14:paraId="412068AD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重量平衡系统：由对重和对重块装置等组成。</w:t>
      </w:r>
    </w:p>
    <w:p w14:paraId="135C95BC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电力拖动系统：由供电系统、曳引电动机、速度反馈装置、调速装置等组成；主要提供动力，实现电梯调速控制。</w:t>
      </w:r>
    </w:p>
    <w:p w14:paraId="61E8FB73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电气控制系统：由操纵装置、位置显示装置、控制柜、平层装置等组成。</w:t>
      </w:r>
    </w:p>
    <w:p w14:paraId="420366C9" w14:textId="77777777" w:rsidR="00557357" w:rsidRDefault="00557357" w:rsidP="00557357">
      <w:pPr>
        <w:numPr>
          <w:ilvl w:val="0"/>
          <w:numId w:val="16"/>
        </w:numPr>
        <w:tabs>
          <w:tab w:val="clear" w:pos="425"/>
          <w:tab w:val="left" w:pos="840"/>
        </w:tabs>
        <w:spacing w:line="360" w:lineRule="auto"/>
        <w:ind w:leftChars="399" w:left="1258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</w:rPr>
        <w:t>安全保护系统：主要由限速器、安全钳、缓冲器、</w:t>
      </w:r>
      <w:proofErr w:type="gramStart"/>
      <w:r>
        <w:rPr>
          <w:rFonts w:ascii="宋体" w:hAnsi="宋体" w:cs="宋体" w:hint="eastAsia"/>
        </w:rPr>
        <w:t>端站保护装置</w:t>
      </w:r>
      <w:proofErr w:type="gramEnd"/>
      <w:r>
        <w:rPr>
          <w:rFonts w:ascii="宋体" w:hAnsi="宋体" w:cs="宋体" w:hint="eastAsia"/>
        </w:rPr>
        <w:t>、轿厢意外移动的检测保护装置（即UCMP装置）、</w:t>
      </w:r>
      <w:proofErr w:type="gramStart"/>
      <w:r>
        <w:rPr>
          <w:rFonts w:ascii="宋体" w:hAnsi="宋体" w:cs="宋体" w:hint="eastAsia"/>
        </w:rPr>
        <w:t>层门门锁</w:t>
      </w:r>
      <w:proofErr w:type="gramEnd"/>
      <w:r>
        <w:rPr>
          <w:rFonts w:ascii="宋体" w:hAnsi="宋体" w:cs="宋体" w:hint="eastAsia"/>
        </w:rPr>
        <w:t>、轿门门锁、短接门锁回路行为监测装置等组成，确保电梯使用安全。</w:t>
      </w:r>
    </w:p>
    <w:p w14:paraId="178AF81A" w14:textId="77777777" w:rsidR="00557357" w:rsidRDefault="00557357" w:rsidP="00557357">
      <w:pPr>
        <w:spacing w:line="360" w:lineRule="auto"/>
        <w:ind w:leftChars="200" w:left="430" w:hanging="10"/>
        <w:rPr>
          <w:rFonts w:ascii="宋体" w:hAnsi="宋体" w:cs="宋体"/>
          <w:bCs/>
        </w:rPr>
      </w:pPr>
      <w:r>
        <w:rPr>
          <w:rFonts w:ascii="宋体" w:hAnsi="宋体" w:cs="宋体" w:hint="eastAsia"/>
          <w:b/>
        </w:rPr>
        <w:t>2、实训的便捷性：</w:t>
      </w:r>
      <w:r>
        <w:rPr>
          <w:rFonts w:ascii="宋体" w:hAnsi="宋体" w:cs="宋体" w:hint="eastAsia"/>
          <w:bCs/>
        </w:rPr>
        <w:t>为了尽可能反应出设备的</w:t>
      </w:r>
      <w:proofErr w:type="gramStart"/>
      <w:r>
        <w:rPr>
          <w:rFonts w:ascii="宋体" w:hAnsi="宋体" w:cs="宋体" w:hint="eastAsia"/>
          <w:bCs/>
        </w:rPr>
        <w:t>的</w:t>
      </w:r>
      <w:proofErr w:type="gramEnd"/>
      <w:r>
        <w:rPr>
          <w:rFonts w:ascii="宋体" w:hAnsi="宋体" w:cs="宋体" w:hint="eastAsia"/>
          <w:bCs/>
        </w:rPr>
        <w:t>真实性，钢结构支架的模拟井道，真实的电梯机构及部件，模拟出电梯真实的工作环境。源于真实、高于真实的设计理念，公开、透明的设计思路，为教学提供了真实、便捷的实训平台。</w:t>
      </w:r>
    </w:p>
    <w:p w14:paraId="495CB112" w14:textId="77777777" w:rsidR="00557357" w:rsidRDefault="00557357" w:rsidP="00557357">
      <w:pPr>
        <w:spacing w:line="360" w:lineRule="auto"/>
        <w:ind w:leftChars="200" w:left="430" w:hanging="10"/>
        <w:rPr>
          <w:rFonts w:ascii="宋体" w:hAnsi="宋体" w:cs="宋体"/>
          <w:bCs/>
        </w:rPr>
      </w:pPr>
      <w:r>
        <w:rPr>
          <w:rFonts w:ascii="宋体" w:hAnsi="宋体" w:cs="宋体" w:hint="eastAsia"/>
          <w:b/>
        </w:rPr>
        <w:t>3、教学的全面性：</w:t>
      </w:r>
      <w:r>
        <w:rPr>
          <w:rFonts w:ascii="宋体" w:hAnsi="宋体" w:cs="宋体" w:hint="eastAsia"/>
          <w:bCs/>
        </w:rPr>
        <w:t>传统教学实</w:t>
      </w:r>
      <w:proofErr w:type="gramStart"/>
      <w:r>
        <w:rPr>
          <w:rFonts w:ascii="宋体" w:hAnsi="宋体" w:cs="宋体" w:hint="eastAsia"/>
          <w:bCs/>
        </w:rPr>
        <w:t>训设备</w:t>
      </w:r>
      <w:proofErr w:type="gramEnd"/>
      <w:r>
        <w:rPr>
          <w:rFonts w:ascii="宋体" w:hAnsi="宋体" w:cs="宋体" w:hint="eastAsia"/>
          <w:bCs/>
        </w:rPr>
        <w:t>只是纯粹完成学校</w:t>
      </w:r>
      <w:proofErr w:type="gramStart"/>
      <w:r>
        <w:rPr>
          <w:rFonts w:ascii="宋体" w:hAnsi="宋体" w:cs="宋体" w:hint="eastAsia"/>
          <w:bCs/>
        </w:rPr>
        <w:t>验证性实训</w:t>
      </w:r>
      <w:proofErr w:type="gramEnd"/>
      <w:r>
        <w:rPr>
          <w:rFonts w:ascii="宋体" w:hAnsi="宋体" w:cs="宋体" w:hint="eastAsia"/>
          <w:bCs/>
        </w:rPr>
        <w:t>而刻意设计制造的产品，造成教学和实际相脱节的现象。本产品选用目前主流的永磁同步电动机驱动，控制部分采用全数字化的微机控制系统（VVVF）整个装置采用真实的部件组成，导轨、轿厢、厅门、轿厢门、限速器、对重装置等都采用真实的部件或配套的机构，设备真实、</w:t>
      </w:r>
      <w:r>
        <w:rPr>
          <w:rFonts w:ascii="宋体" w:hAnsi="宋体" w:cs="宋体" w:hint="eastAsia"/>
          <w:bCs/>
        </w:rPr>
        <w:lastRenderedPageBreak/>
        <w:t>便捷的实训平台，完全符合现场工作的标准。</w:t>
      </w:r>
    </w:p>
    <w:p w14:paraId="0401DF27" w14:textId="77777777" w:rsidR="00557357" w:rsidRDefault="00557357" w:rsidP="00557357">
      <w:pPr>
        <w:spacing w:line="360" w:lineRule="auto"/>
        <w:ind w:leftChars="200" w:left="430" w:hanging="1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4、设备的规范性：</w:t>
      </w:r>
      <w:r>
        <w:rPr>
          <w:rFonts w:ascii="宋体" w:hAnsi="宋体" w:cs="宋体" w:hint="eastAsia"/>
          <w:bCs/>
        </w:rPr>
        <w:t>主流的一体化控制系统、紧凑的机械机构、多重的安全保护、开放式教学平台，真实、便捷的实训平台，完全符合现场</w:t>
      </w:r>
      <w:proofErr w:type="gramStart"/>
      <w:r>
        <w:rPr>
          <w:rFonts w:ascii="宋体" w:hAnsi="宋体" w:cs="宋体" w:hint="eastAsia"/>
          <w:bCs/>
        </w:rPr>
        <w:t>化规范</w:t>
      </w:r>
      <w:proofErr w:type="gramEnd"/>
      <w:r>
        <w:rPr>
          <w:rFonts w:ascii="宋体" w:hAnsi="宋体" w:cs="宋体" w:hint="eastAsia"/>
          <w:bCs/>
        </w:rPr>
        <w:t>的标准。</w:t>
      </w:r>
    </w:p>
    <w:p w14:paraId="56DA85F3" w14:textId="77777777" w:rsidR="00557357" w:rsidRDefault="00557357" w:rsidP="00557357">
      <w:pPr>
        <w:spacing w:line="360" w:lineRule="auto"/>
        <w:ind w:leftChars="200" w:left="430" w:hanging="10"/>
        <w:rPr>
          <w:rFonts w:ascii="宋体" w:hAnsi="宋体" w:cs="宋体"/>
          <w:bCs/>
        </w:rPr>
      </w:pPr>
      <w:r>
        <w:rPr>
          <w:rFonts w:ascii="宋体" w:hAnsi="宋体" w:cs="宋体" w:hint="eastAsia"/>
          <w:b/>
        </w:rPr>
        <w:t>5、产品的安全性：</w:t>
      </w:r>
      <w:r>
        <w:rPr>
          <w:rFonts w:ascii="宋体" w:hAnsi="宋体" w:cs="宋体" w:hint="eastAsia"/>
          <w:bCs/>
        </w:rPr>
        <w:t>开放式教学目的，主要是提高初学者的实际动手能力。为了保证工作人员的安全，</w:t>
      </w:r>
      <w:proofErr w:type="gramStart"/>
      <w:r>
        <w:rPr>
          <w:rFonts w:ascii="宋体" w:hAnsi="宋体" w:cs="宋体" w:hint="eastAsia"/>
          <w:bCs/>
        </w:rPr>
        <w:t>本设备</w:t>
      </w:r>
      <w:proofErr w:type="gramEnd"/>
      <w:r>
        <w:rPr>
          <w:rFonts w:ascii="宋体" w:hAnsi="宋体" w:cs="宋体" w:hint="eastAsia"/>
          <w:bCs/>
        </w:rPr>
        <w:t>设有制动器、限速器</w:t>
      </w:r>
      <w:proofErr w:type="gramStart"/>
      <w:r>
        <w:rPr>
          <w:rFonts w:ascii="宋体" w:hAnsi="宋体" w:cs="宋体" w:hint="eastAsia"/>
          <w:bCs/>
        </w:rPr>
        <w:t>—安全钳</w:t>
      </w:r>
      <w:proofErr w:type="gramEnd"/>
      <w:r>
        <w:rPr>
          <w:rFonts w:ascii="宋体" w:hAnsi="宋体" w:cs="宋体" w:hint="eastAsia"/>
          <w:bCs/>
        </w:rPr>
        <w:t>、上下极限开关、门</w:t>
      </w:r>
      <w:proofErr w:type="gramStart"/>
      <w:r>
        <w:rPr>
          <w:rFonts w:ascii="宋体" w:hAnsi="宋体" w:cs="宋体" w:hint="eastAsia"/>
          <w:bCs/>
        </w:rPr>
        <w:t>联锁</w:t>
      </w:r>
      <w:proofErr w:type="gramEnd"/>
      <w:r>
        <w:rPr>
          <w:rFonts w:ascii="宋体" w:hAnsi="宋体" w:cs="宋体" w:hint="eastAsia"/>
          <w:bCs/>
        </w:rPr>
        <w:t>机械—电气联动、急停开关、检修开关、缓冲器、防护栏、断相、错相、轿厢意外移动的检测保护、轿门保护装置、短接门锁回路等等多重安全保护措施。</w:t>
      </w:r>
    </w:p>
    <w:p w14:paraId="1851B09E" w14:textId="77777777" w:rsidR="00557357" w:rsidRDefault="00557357" w:rsidP="00557357">
      <w:pPr>
        <w:numPr>
          <w:ilvl w:val="0"/>
          <w:numId w:val="15"/>
        </w:numPr>
        <w:spacing w:line="360" w:lineRule="auto"/>
        <w:rPr>
          <w:rFonts w:ascii="宋体" w:hAnsi="宋体"/>
          <w:b/>
          <w:sz w:val="24"/>
        </w:rPr>
      </w:pPr>
      <w:bookmarkStart w:id="8" w:name="_Toc22621"/>
      <w:r>
        <w:rPr>
          <w:rFonts w:ascii="宋体" w:hAnsi="宋体" w:hint="eastAsia"/>
          <w:b/>
          <w:sz w:val="24"/>
        </w:rPr>
        <w:t>技术参数</w:t>
      </w:r>
      <w:bookmarkEnd w:id="8"/>
    </w:p>
    <w:p w14:paraId="10F1621C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工作电源：三相五线 AC380V /220V ±7.5%  50Hz；</w:t>
      </w:r>
    </w:p>
    <w:p w14:paraId="174D954E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工作环境：</w:t>
      </w:r>
    </w:p>
    <w:p w14:paraId="16658F9B" w14:textId="77777777" w:rsidR="00557357" w:rsidRDefault="00557357" w:rsidP="00557357">
      <w:pPr>
        <w:numPr>
          <w:ilvl w:val="0"/>
          <w:numId w:val="18"/>
        </w:numPr>
        <w:tabs>
          <w:tab w:val="left" w:pos="840"/>
        </w:tabs>
        <w:spacing w:line="360" w:lineRule="auto"/>
        <w:ind w:firstLine="41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Cs/>
        </w:rPr>
        <w:t>海拔＜1000 m；</w:t>
      </w:r>
    </w:p>
    <w:p w14:paraId="5142DE9C" w14:textId="77777777" w:rsidR="00557357" w:rsidRDefault="00557357" w:rsidP="00557357">
      <w:pPr>
        <w:numPr>
          <w:ilvl w:val="0"/>
          <w:numId w:val="18"/>
        </w:numPr>
        <w:tabs>
          <w:tab w:val="left" w:pos="840"/>
        </w:tabs>
        <w:spacing w:line="360" w:lineRule="auto"/>
        <w:ind w:firstLine="41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Cs/>
        </w:rPr>
        <w:t>温度-10℃～+40℃；</w:t>
      </w:r>
    </w:p>
    <w:p w14:paraId="0D62F472" w14:textId="77777777" w:rsidR="00557357" w:rsidRDefault="00557357" w:rsidP="00557357">
      <w:pPr>
        <w:numPr>
          <w:ilvl w:val="0"/>
          <w:numId w:val="18"/>
        </w:numPr>
        <w:tabs>
          <w:tab w:val="left" w:pos="840"/>
        </w:tabs>
        <w:spacing w:line="360" w:lineRule="auto"/>
        <w:ind w:firstLine="41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Cs/>
        </w:rPr>
        <w:t>湿度＜95%RH无水珠凝结；环境空气中不应含有腐蚀性和易燃性气体；</w:t>
      </w:r>
    </w:p>
    <w:p w14:paraId="284870DD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控制方式：VVVF；</w:t>
      </w:r>
    </w:p>
    <w:p w14:paraId="7E1E91A4" w14:textId="77777777" w:rsidR="00557357" w:rsidRDefault="00557357" w:rsidP="00557357">
      <w:pPr>
        <w:numPr>
          <w:ilvl w:val="0"/>
          <w:numId w:val="17"/>
        </w:numPr>
        <w:tabs>
          <w:tab w:val="clear" w:pos="425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额定功率</w:t>
      </w:r>
      <w:r>
        <w:rPr>
          <w:rFonts w:ascii="宋体" w:hAnsi="宋体" w:cs="宋体" w:hint="eastAsia"/>
          <w:kern w:val="0"/>
        </w:rPr>
        <w:t>：1.6 KW；</w:t>
      </w:r>
    </w:p>
    <w:p w14:paraId="75C64C17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提升高度：1800 mm；</w:t>
      </w:r>
    </w:p>
    <w:p w14:paraId="536216CD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电梯运行速度：0.2 m/s；</w:t>
      </w:r>
    </w:p>
    <w:p w14:paraId="75118778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曳引机</w:t>
      </w:r>
      <w:r>
        <w:rPr>
          <w:rFonts w:ascii="宋体" w:hAnsi="宋体" w:cs="宋体" w:hint="eastAsia"/>
          <w:kern w:val="0"/>
        </w:rPr>
        <w:t>额定速度：0.4 m/s；</w:t>
      </w:r>
    </w:p>
    <w:p w14:paraId="3C86EDFF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曳引比：2：1；</w:t>
      </w:r>
    </w:p>
    <w:p w14:paraId="1F651C97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电梯轿厢上行超速保护装置：曳引机制动器；</w:t>
      </w:r>
    </w:p>
    <w:p w14:paraId="0506953D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制动器</w:t>
      </w:r>
      <w:r>
        <w:rPr>
          <w:rFonts w:ascii="宋体" w:hAnsi="宋体" w:cs="宋体" w:hint="eastAsia"/>
          <w:kern w:val="0"/>
        </w:rPr>
        <w:t>额定功率：99 W；</w:t>
      </w:r>
    </w:p>
    <w:p w14:paraId="68980A77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制动器额定电压：DC110 V；</w:t>
      </w:r>
    </w:p>
    <w:p w14:paraId="2BD6781C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上行超速监控装置动作速度范围：1.15</w:t>
      </w:r>
      <w:r>
        <w:rPr>
          <w:rFonts w:ascii="宋体" w:hAnsi="宋体" w:cs="宋体" w:hint="eastAsia"/>
          <w:bCs/>
        </w:rPr>
        <w:t xml:space="preserve">～1.65 </w:t>
      </w:r>
      <w:r>
        <w:rPr>
          <w:rFonts w:ascii="宋体" w:hAnsi="宋体" w:cs="宋体" w:hint="eastAsia"/>
          <w:kern w:val="0"/>
        </w:rPr>
        <w:t>m/s；</w:t>
      </w:r>
    </w:p>
    <w:p w14:paraId="5DCA8DD5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开门净尺寸：800 mm（宽）×1000 mm（高）；</w:t>
      </w:r>
    </w:p>
    <w:p w14:paraId="3EAFFF0B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开门型式：中分；</w:t>
      </w:r>
    </w:p>
    <w:p w14:paraId="00D81A99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门机：</w:t>
      </w:r>
      <w:r>
        <w:rPr>
          <w:rFonts w:ascii="宋体" w:hAnsi="宋体" w:hint="eastAsia"/>
        </w:rPr>
        <w:t>永磁同步变频门机；</w:t>
      </w:r>
    </w:p>
    <w:p w14:paraId="7D810BA3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门机输入电源：</w:t>
      </w:r>
      <w:r>
        <w:rPr>
          <w:rFonts w:ascii="宋体" w:hAnsi="宋体" w:cs="宋体" w:hint="eastAsia"/>
          <w:bCs/>
        </w:rPr>
        <w:t>单相三线 AC220 V  50 Hz；</w:t>
      </w:r>
    </w:p>
    <w:p w14:paraId="5AA864ED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门机电机额定转速：</w:t>
      </w:r>
      <w:r>
        <w:rPr>
          <w:rFonts w:ascii="宋体" w:hAnsi="宋体" w:cs="宋体"/>
          <w:kern w:val="0"/>
        </w:rPr>
        <w:t>180</w:t>
      </w:r>
      <w:r>
        <w:rPr>
          <w:rFonts w:ascii="宋体" w:hAnsi="宋体" w:cs="宋体" w:hint="eastAsia"/>
          <w:kern w:val="0"/>
        </w:rPr>
        <w:t xml:space="preserve"> </w:t>
      </w:r>
      <w:r>
        <w:rPr>
          <w:rFonts w:ascii="宋体" w:hAnsi="宋体" w:cs="宋体"/>
          <w:kern w:val="0"/>
        </w:rPr>
        <w:t>r/min</w:t>
      </w:r>
      <w:r>
        <w:rPr>
          <w:rFonts w:ascii="宋体" w:hAnsi="宋体" w:cs="宋体" w:hint="eastAsia"/>
          <w:kern w:val="0"/>
        </w:rPr>
        <w:t>；</w:t>
      </w:r>
    </w:p>
    <w:p w14:paraId="0934AEF1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门机电机额定功率：</w:t>
      </w:r>
      <w:r>
        <w:rPr>
          <w:rFonts w:ascii="宋体" w:hAnsi="宋体" w:cs="宋体"/>
          <w:kern w:val="0"/>
        </w:rPr>
        <w:t>43</w:t>
      </w:r>
      <w:r>
        <w:rPr>
          <w:rFonts w:ascii="宋体" w:hAnsi="宋体" w:cs="宋体" w:hint="eastAsia"/>
          <w:kern w:val="0"/>
        </w:rPr>
        <w:t xml:space="preserve"> </w:t>
      </w:r>
      <w:r>
        <w:rPr>
          <w:rFonts w:ascii="宋体" w:hAnsi="宋体" w:cs="宋体"/>
          <w:kern w:val="0"/>
        </w:rPr>
        <w:t>W</w:t>
      </w:r>
      <w:r>
        <w:rPr>
          <w:rFonts w:ascii="宋体" w:hAnsi="宋体" w:cs="宋体" w:hint="eastAsia"/>
          <w:kern w:val="0"/>
        </w:rPr>
        <w:t>；</w:t>
      </w:r>
    </w:p>
    <w:p w14:paraId="45281B08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限速器额定速度：≤0.63 m/s；</w:t>
      </w:r>
    </w:p>
    <w:p w14:paraId="2EA1E6B0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安全</w:t>
      </w:r>
      <w:proofErr w:type="gramStart"/>
      <w:r>
        <w:rPr>
          <w:rFonts w:ascii="宋体" w:hAnsi="宋体" w:cs="宋体" w:hint="eastAsia"/>
          <w:kern w:val="0"/>
        </w:rPr>
        <w:t>钳</w:t>
      </w:r>
      <w:proofErr w:type="gramEnd"/>
      <w:r>
        <w:rPr>
          <w:rFonts w:ascii="宋体" w:hAnsi="宋体" w:cs="宋体" w:hint="eastAsia"/>
          <w:kern w:val="0"/>
        </w:rPr>
        <w:t>动作速度：≤0.63 m/s；</w:t>
      </w:r>
    </w:p>
    <w:p w14:paraId="141BAD2E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外形尺寸：5000 mm（长）×3900 mm（宽）×7800 mm（高）；</w:t>
      </w:r>
    </w:p>
    <w:p w14:paraId="04CF7CE1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整机重量：≤8吨；</w:t>
      </w:r>
    </w:p>
    <w:p w14:paraId="26F67BF0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Cs/>
        </w:rPr>
        <w:t>安全保护：接地，漏电，过压，过载，短路。</w:t>
      </w:r>
    </w:p>
    <w:p w14:paraId="58FD6281" w14:textId="77777777" w:rsidR="00557357" w:rsidRDefault="00557357" w:rsidP="00557357">
      <w:pPr>
        <w:numPr>
          <w:ilvl w:val="0"/>
          <w:numId w:val="17"/>
        </w:numPr>
        <w:tabs>
          <w:tab w:val="clear" w:pos="425"/>
          <w:tab w:val="left" w:pos="840"/>
        </w:tabs>
        <w:spacing w:line="360" w:lineRule="auto"/>
        <w:ind w:left="825" w:hanging="405"/>
        <w:rPr>
          <w:rFonts w:ascii="宋体" w:hAnsi="宋体"/>
        </w:rPr>
      </w:pPr>
      <w:r>
        <w:rPr>
          <w:rFonts w:ascii="宋体" w:hAnsi="宋体" w:hint="eastAsia"/>
        </w:rPr>
        <w:t>对安装场地的基本要求：</w:t>
      </w:r>
    </w:p>
    <w:p w14:paraId="0BB8D12C" w14:textId="77777777" w:rsidR="00557357" w:rsidRDefault="00557357" w:rsidP="00557357">
      <w:pPr>
        <w:numPr>
          <w:ilvl w:val="0"/>
          <w:numId w:val="19"/>
        </w:numPr>
        <w:tabs>
          <w:tab w:val="left" w:pos="840"/>
        </w:tabs>
        <w:spacing w:line="360" w:lineRule="auto"/>
        <w:ind w:firstLine="415"/>
        <w:rPr>
          <w:rFonts w:ascii="宋体" w:hAnsi="宋体"/>
        </w:rPr>
      </w:pPr>
      <w:r>
        <w:rPr>
          <w:rFonts w:ascii="宋体" w:hAnsi="宋体" w:hint="eastAsia"/>
        </w:rPr>
        <w:t>实训室最小</w:t>
      </w:r>
      <w:proofErr w:type="gramStart"/>
      <w:r>
        <w:rPr>
          <w:rFonts w:ascii="宋体" w:hAnsi="宋体" w:hint="eastAsia"/>
        </w:rPr>
        <w:t>空间空间</w:t>
      </w:r>
      <w:proofErr w:type="gramEnd"/>
      <w:r>
        <w:rPr>
          <w:rFonts w:ascii="宋体" w:hAnsi="宋体" w:hint="eastAsia"/>
        </w:rPr>
        <w:t>要求：≥6m（</w:t>
      </w:r>
      <w:r>
        <w:rPr>
          <w:rFonts w:ascii="宋体" w:hAnsi="宋体" w:cs="宋体" w:hint="eastAsia"/>
          <w:kern w:val="0"/>
        </w:rPr>
        <w:t>长）</w:t>
      </w:r>
      <w:r>
        <w:rPr>
          <w:rFonts w:ascii="宋体" w:hAnsi="宋体" w:hint="eastAsia"/>
        </w:rPr>
        <w:t>×6m</w:t>
      </w:r>
      <w:r>
        <w:rPr>
          <w:rFonts w:ascii="宋体" w:hAnsi="宋体" w:cs="宋体" w:hint="eastAsia"/>
          <w:kern w:val="0"/>
        </w:rPr>
        <w:t>（宽）</w:t>
      </w:r>
      <w:r>
        <w:rPr>
          <w:rFonts w:ascii="宋体" w:hAnsi="宋体" w:hint="eastAsia"/>
        </w:rPr>
        <w:t>×9m</w:t>
      </w:r>
      <w:r>
        <w:rPr>
          <w:rFonts w:ascii="宋体" w:hAnsi="宋体" w:cs="宋体" w:hint="eastAsia"/>
          <w:kern w:val="0"/>
        </w:rPr>
        <w:t>（高）</w:t>
      </w:r>
      <w:r>
        <w:rPr>
          <w:rFonts w:ascii="宋体" w:hAnsi="宋体" w:hint="eastAsia"/>
        </w:rPr>
        <w:t>；</w:t>
      </w:r>
    </w:p>
    <w:p w14:paraId="4C3D4473" w14:textId="77777777" w:rsidR="00557357" w:rsidRDefault="00557357" w:rsidP="00557357">
      <w:pPr>
        <w:numPr>
          <w:ilvl w:val="0"/>
          <w:numId w:val="19"/>
        </w:numPr>
        <w:tabs>
          <w:tab w:val="left" w:pos="840"/>
        </w:tabs>
        <w:spacing w:line="360" w:lineRule="auto"/>
        <w:ind w:firstLine="415"/>
        <w:rPr>
          <w:rFonts w:ascii="宋体" w:hAnsi="宋体"/>
        </w:rPr>
      </w:pPr>
      <w:r>
        <w:rPr>
          <w:rFonts w:ascii="宋体" w:hAnsi="宋体" w:hint="eastAsia"/>
        </w:rPr>
        <w:t>实训室入口的开门尺寸要求：2.8m</w:t>
      </w:r>
      <w:r>
        <w:rPr>
          <w:rFonts w:ascii="宋体" w:hAnsi="宋体" w:cs="宋体" w:hint="eastAsia"/>
          <w:kern w:val="0"/>
        </w:rPr>
        <w:t>（宽）</w:t>
      </w:r>
      <w:r>
        <w:rPr>
          <w:rFonts w:ascii="宋体" w:hAnsi="宋体" w:hint="eastAsia"/>
        </w:rPr>
        <w:t>×2.8m</w:t>
      </w:r>
      <w:r>
        <w:rPr>
          <w:rFonts w:ascii="宋体" w:hAnsi="宋体" w:cs="宋体" w:hint="eastAsia"/>
          <w:kern w:val="0"/>
        </w:rPr>
        <w:t>（高）</w:t>
      </w:r>
      <w:r>
        <w:rPr>
          <w:rFonts w:ascii="宋体" w:hAnsi="宋体" w:hint="eastAsia"/>
        </w:rPr>
        <w:t>；</w:t>
      </w:r>
    </w:p>
    <w:p w14:paraId="6577C3D8" w14:textId="77777777" w:rsidR="00557357" w:rsidRDefault="00557357" w:rsidP="00557357">
      <w:pPr>
        <w:numPr>
          <w:ilvl w:val="0"/>
          <w:numId w:val="19"/>
        </w:numPr>
        <w:tabs>
          <w:tab w:val="left" w:pos="840"/>
        </w:tabs>
        <w:spacing w:line="360" w:lineRule="auto"/>
        <w:ind w:left="1245" w:hanging="405"/>
        <w:rPr>
          <w:rFonts w:ascii="宋体" w:hAnsi="宋体" w:cs="宋体"/>
          <w:kern w:val="0"/>
        </w:rPr>
      </w:pPr>
      <w:r>
        <w:rPr>
          <w:rFonts w:ascii="宋体" w:hAnsi="宋体" w:hint="eastAsia"/>
        </w:rPr>
        <w:t>地基承载力标准值（</w:t>
      </w:r>
      <w:proofErr w:type="spellStart"/>
      <w:r>
        <w:rPr>
          <w:rFonts w:ascii="宋体" w:hAnsi="宋体" w:hint="eastAsia"/>
        </w:rPr>
        <w:t>fak</w:t>
      </w:r>
      <w:proofErr w:type="spellEnd"/>
      <w:r>
        <w:rPr>
          <w:rFonts w:ascii="宋体" w:hAnsi="宋体" w:hint="eastAsia"/>
        </w:rPr>
        <w:t>）≥80kpa（或荷载≥80KN/m²，大约相当于每平方米可以承担8吨的重力）。</w:t>
      </w:r>
    </w:p>
    <w:p w14:paraId="3EA12E07" w14:textId="77777777" w:rsidR="00557357" w:rsidRDefault="00557357" w:rsidP="00557357">
      <w:pPr>
        <w:numPr>
          <w:ilvl w:val="0"/>
          <w:numId w:val="15"/>
        </w:numPr>
        <w:spacing w:line="360" w:lineRule="auto"/>
        <w:rPr>
          <w:rFonts w:ascii="宋体" w:hAnsi="宋体"/>
          <w:b/>
          <w:sz w:val="24"/>
        </w:rPr>
      </w:pPr>
      <w:bookmarkStart w:id="9" w:name="_Toc871"/>
      <w:r>
        <w:rPr>
          <w:rFonts w:ascii="宋体" w:hAnsi="宋体" w:hint="eastAsia"/>
          <w:b/>
          <w:sz w:val="24"/>
        </w:rPr>
        <w:t>设备主要配置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362"/>
        <w:gridCol w:w="3415"/>
        <w:gridCol w:w="673"/>
        <w:gridCol w:w="735"/>
        <w:gridCol w:w="1680"/>
      </w:tblGrid>
      <w:tr w:rsidR="00557357" w14:paraId="24C12C40" w14:textId="77777777" w:rsidTr="0028049B">
        <w:trPr>
          <w:trHeight w:val="311"/>
        </w:trPr>
        <w:tc>
          <w:tcPr>
            <w:tcW w:w="661" w:type="dxa"/>
          </w:tcPr>
          <w:p w14:paraId="486FA659" w14:textId="77777777" w:rsidR="00557357" w:rsidRDefault="00557357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7E4D7C12" w14:textId="77777777" w:rsidR="00557357" w:rsidRDefault="00557357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3415" w:type="dxa"/>
            <w:tcBorders>
              <w:left w:val="single" w:sz="4" w:space="0" w:color="000000"/>
            </w:tcBorders>
          </w:tcPr>
          <w:p w14:paraId="7D9DB346" w14:textId="77777777" w:rsidR="00557357" w:rsidRDefault="00557357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主要技术指标</w:t>
            </w:r>
          </w:p>
        </w:tc>
        <w:tc>
          <w:tcPr>
            <w:tcW w:w="673" w:type="dxa"/>
            <w:tcBorders>
              <w:right w:val="single" w:sz="4" w:space="0" w:color="000000"/>
            </w:tcBorders>
          </w:tcPr>
          <w:p w14:paraId="25F3847C" w14:textId="77777777" w:rsidR="00557357" w:rsidRDefault="00557357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35" w:type="dxa"/>
            <w:tcBorders>
              <w:left w:val="single" w:sz="4" w:space="0" w:color="000000"/>
            </w:tcBorders>
          </w:tcPr>
          <w:p w14:paraId="0A2E4CDC" w14:textId="77777777" w:rsidR="00557357" w:rsidRDefault="00557357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1680" w:type="dxa"/>
          </w:tcPr>
          <w:p w14:paraId="2D475629" w14:textId="77777777" w:rsidR="00557357" w:rsidRDefault="00557357" w:rsidP="0028049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</w:tr>
      <w:tr w:rsidR="00557357" w14:paraId="780F91BE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21CB666C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1325088A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井道及观测平台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0EC55EAB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长×宽×高=5000×3900×7800mm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44CD7301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8C1BFA3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5BE1949F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6AE714A0" w14:textId="77777777" w:rsidTr="0028049B">
        <w:trPr>
          <w:trHeight w:val="311"/>
        </w:trPr>
        <w:tc>
          <w:tcPr>
            <w:tcW w:w="661" w:type="dxa"/>
            <w:vAlign w:val="center"/>
          </w:tcPr>
          <w:p w14:paraId="08571B24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10B8E3F6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曳引机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200E0A78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厂商</w:t>
            </w:r>
            <w:r>
              <w:rPr>
                <w:rFonts w:ascii="宋体" w:hAnsi="宋体" w:hint="eastAsia"/>
              </w:rPr>
              <w:t>：杭州/</w:t>
            </w:r>
            <w:proofErr w:type="gramStart"/>
            <w:r>
              <w:rPr>
                <w:rFonts w:ascii="宋体" w:hAnsi="宋体" w:hint="eastAsia"/>
              </w:rPr>
              <w:t>西子富沃德</w:t>
            </w:r>
            <w:proofErr w:type="gramEnd"/>
            <w:r>
              <w:rPr>
                <w:rFonts w:ascii="宋体" w:hAnsi="宋体" w:hint="eastAsia"/>
              </w:rPr>
              <w:t>；</w:t>
            </w:r>
          </w:p>
          <w:p w14:paraId="55B4569D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永磁同步曳引机型号：GETMl.5；额定转速：36r/min；绕绳比：2：1；额定载重：300kg；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026BA7A5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770B19EA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7FEE0FF5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57357" w14:paraId="5E4577F6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3E0F2A3F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66D490EB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轿厢导轨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03C88601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型号：T75-3/B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3EC986CA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5444D696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6FE92536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20628924" w14:textId="77777777" w:rsidTr="0028049B">
        <w:trPr>
          <w:trHeight w:val="311"/>
        </w:trPr>
        <w:tc>
          <w:tcPr>
            <w:tcW w:w="661" w:type="dxa"/>
            <w:vAlign w:val="center"/>
          </w:tcPr>
          <w:p w14:paraId="2A17EF10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733AF25B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对重导轨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37707A15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型号：TK5A；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71083631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6313E957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0DEB8BE5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089F0ED3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7F33DF59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040C5F28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轿厢架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69AB44BD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材料：Q235/表面喷漆处理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6A79043D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3FA4827C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252E9F39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1BFDB745" w14:textId="77777777" w:rsidTr="0028049B">
        <w:trPr>
          <w:trHeight w:val="311"/>
        </w:trPr>
        <w:tc>
          <w:tcPr>
            <w:tcW w:w="661" w:type="dxa"/>
            <w:vAlign w:val="center"/>
          </w:tcPr>
          <w:p w14:paraId="59086235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31AC75E1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轿厢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4032FE6C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材料：Q235/表面喷漆处理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7F574C39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5314227D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467BF1F2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2E2A8C66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6F6C8A2F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31FE2F27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限速器－涨紧装置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7F63AB3A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厂商：宁波/奥德普；型号：OX-240B(单向）；额定速度：</w:t>
            </w:r>
            <w:r>
              <w:rPr>
                <w:rFonts w:ascii="宋体" w:hAnsi="宋体" w:cs="宋体" w:hint="eastAsia"/>
                <w:kern w:val="0"/>
              </w:rPr>
              <w:t>≤0.63m/s</w:t>
            </w:r>
            <w:r>
              <w:rPr>
                <w:rFonts w:ascii="宋体" w:hAnsi="宋体" w:cs="宋体" w:hint="eastAsia"/>
              </w:rPr>
              <w:t>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2DACDBE3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5B7C6B0E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4F23DEE3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11DE0D81" w14:textId="77777777" w:rsidTr="0028049B">
        <w:trPr>
          <w:trHeight w:val="311"/>
        </w:trPr>
        <w:tc>
          <w:tcPr>
            <w:tcW w:w="661" w:type="dxa"/>
            <w:vAlign w:val="center"/>
          </w:tcPr>
          <w:p w14:paraId="3158E80B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3ACAB04F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限速器传动钢丝绳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0CDA9707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公称直径：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rPr>
                <w:rFonts w:ascii="宋体" w:hAnsi="宋体" w:hint="eastAsia"/>
              </w:rPr>
              <w:t>8mm；结构：8×19S+FC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38E0903B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A09F31D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0AC0648C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76B65A37" w14:textId="77777777" w:rsidTr="0028049B">
        <w:trPr>
          <w:trHeight w:val="311"/>
        </w:trPr>
        <w:tc>
          <w:tcPr>
            <w:tcW w:w="661" w:type="dxa"/>
            <w:vAlign w:val="center"/>
          </w:tcPr>
          <w:p w14:paraId="0EB8BBA6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6003821B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曳引钢丝绳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01A3257F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公称直径：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rPr>
                <w:rFonts w:ascii="宋体" w:hAnsi="宋体" w:hint="eastAsia"/>
              </w:rPr>
              <w:t>8mm；结构：8×19S+FC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6AE22AE3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019437B0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2E290520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4E9F0C6A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4CAFE129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125DB6A4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安全钳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303475C4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厂商：宁波/奥德普；型号：OX-188（渐进式）；额定速度：</w:t>
            </w:r>
            <w:r>
              <w:rPr>
                <w:rFonts w:ascii="宋体" w:hAnsi="宋体" w:cs="宋体" w:hint="eastAsia"/>
                <w:kern w:val="0"/>
              </w:rPr>
              <w:t xml:space="preserve">≤0.63 </w:t>
            </w:r>
            <w:r>
              <w:rPr>
                <w:rFonts w:ascii="宋体" w:hAnsi="宋体" w:cs="宋体" w:hint="eastAsia"/>
              </w:rPr>
              <w:t>m/s；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67969EEB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85B787D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082A0218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50FA3997" w14:textId="77777777" w:rsidTr="0028049B">
        <w:trPr>
          <w:trHeight w:val="185"/>
        </w:trPr>
        <w:tc>
          <w:tcPr>
            <w:tcW w:w="661" w:type="dxa"/>
            <w:vAlign w:val="center"/>
          </w:tcPr>
          <w:p w14:paraId="46AC131A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5265A90E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安全</w:t>
            </w:r>
            <w:proofErr w:type="gramStart"/>
            <w:r>
              <w:rPr>
                <w:rFonts w:ascii="宋体" w:hAnsi="宋体" w:hint="eastAsia"/>
              </w:rPr>
              <w:t>钳</w:t>
            </w:r>
            <w:proofErr w:type="gramEnd"/>
            <w:r>
              <w:rPr>
                <w:rFonts w:ascii="宋体" w:hAnsi="宋体" w:hint="eastAsia"/>
              </w:rPr>
              <w:t>传动机构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21136B69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材料：Q235/表面喷漆处理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010C4F26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50451A87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06178FF4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3F7E3F54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2A80274E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11709FD3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楼层招呼箱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28B015E1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电压：DC24V；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0644235F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7F0DA3B0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494D8F46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一层、二层</w:t>
            </w:r>
          </w:p>
        </w:tc>
      </w:tr>
      <w:tr w:rsidR="00557357" w14:paraId="68C6F14A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69505D9E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4B246A03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轿内操作箱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4F03D958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型号：JXW-VF02；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61B5E028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9653A8C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5B83C26F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1B8ABD0E" w14:textId="77777777" w:rsidTr="0028049B">
        <w:trPr>
          <w:trHeight w:val="351"/>
        </w:trPr>
        <w:tc>
          <w:tcPr>
            <w:tcW w:w="661" w:type="dxa"/>
            <w:vAlign w:val="center"/>
          </w:tcPr>
          <w:p w14:paraId="3323A356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793DF2F4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上端站保护装置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589E7D3D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型号：S3-1370；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53377E14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2EC94D8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1916D233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66E89FBA" w14:textId="77777777" w:rsidTr="0028049B">
        <w:trPr>
          <w:trHeight w:val="299"/>
        </w:trPr>
        <w:tc>
          <w:tcPr>
            <w:tcW w:w="661" w:type="dxa"/>
            <w:vAlign w:val="center"/>
          </w:tcPr>
          <w:p w14:paraId="34838359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3452CF30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上端站保护装置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67E346D1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型号：S3-1370；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1520ACB9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218F0528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06C5A21B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0D5CC8AD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05448C13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31BE5ECA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平层控制装置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6F473376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型号：SGD31-GG-TZ2B2；电压：DC24V；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198E2C08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7E3BF39D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5CFDBD87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二层二站</w:t>
            </w:r>
          </w:p>
        </w:tc>
      </w:tr>
      <w:tr w:rsidR="00557357" w14:paraId="6EB06FF5" w14:textId="77777777" w:rsidTr="0028049B">
        <w:trPr>
          <w:trHeight w:val="311"/>
        </w:trPr>
        <w:tc>
          <w:tcPr>
            <w:tcW w:w="661" w:type="dxa"/>
            <w:vAlign w:val="center"/>
          </w:tcPr>
          <w:p w14:paraId="3B8B4627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690F0D93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主控制柜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01889E37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型号：JXW-VF02；控制系统：NICE1000new；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712A6757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02CB59C4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4E3F5519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354BC8A9" w14:textId="77777777" w:rsidTr="0028049B">
        <w:trPr>
          <w:trHeight w:val="327"/>
        </w:trPr>
        <w:tc>
          <w:tcPr>
            <w:tcW w:w="661" w:type="dxa"/>
            <w:vAlign w:val="center"/>
          </w:tcPr>
          <w:p w14:paraId="01C3EC9D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5458F802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轿顶维修盒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742F4EAD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型号：OX-510A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55EA2D8B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3E22084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65061475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1F855969" w14:textId="77777777" w:rsidTr="0028049B">
        <w:trPr>
          <w:trHeight w:val="70"/>
        </w:trPr>
        <w:tc>
          <w:tcPr>
            <w:tcW w:w="661" w:type="dxa"/>
            <w:vAlign w:val="center"/>
          </w:tcPr>
          <w:p w14:paraId="375DD469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25AA91E5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电梯照明装置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1BABB830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电压：AC220V/60W螺口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25C5D38B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315147A0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16358D95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3C95C48A" w14:textId="77777777" w:rsidTr="0028049B">
        <w:trPr>
          <w:trHeight w:val="70"/>
        </w:trPr>
        <w:tc>
          <w:tcPr>
            <w:tcW w:w="661" w:type="dxa"/>
            <w:vAlign w:val="center"/>
          </w:tcPr>
          <w:p w14:paraId="59C3C12C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45D69F62" w14:textId="77777777" w:rsidR="00557357" w:rsidRDefault="00557357" w:rsidP="0028049B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轿顶绳轮</w:t>
            </w:r>
            <w:proofErr w:type="gramEnd"/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55AD49BE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轮节径：400mm；绳槽数：3；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73F2E160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47BD1A88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只</w:t>
            </w:r>
          </w:p>
        </w:tc>
        <w:tc>
          <w:tcPr>
            <w:tcW w:w="1680" w:type="dxa"/>
            <w:vAlign w:val="center"/>
          </w:tcPr>
          <w:p w14:paraId="3CAFBA95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1F32A910" w14:textId="77777777" w:rsidTr="0028049B">
        <w:trPr>
          <w:trHeight w:val="70"/>
        </w:trPr>
        <w:tc>
          <w:tcPr>
            <w:tcW w:w="661" w:type="dxa"/>
            <w:vAlign w:val="center"/>
          </w:tcPr>
          <w:p w14:paraId="58A1B6E0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4EF199EC" w14:textId="77777777" w:rsidR="00557357" w:rsidRDefault="00557357" w:rsidP="0028049B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对重绳轮</w:t>
            </w:r>
            <w:proofErr w:type="gramEnd"/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25AAD7D1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轮节径：400mm；绳槽数：3；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262621AD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FE6BEE5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只</w:t>
            </w:r>
          </w:p>
        </w:tc>
        <w:tc>
          <w:tcPr>
            <w:tcW w:w="1680" w:type="dxa"/>
            <w:vAlign w:val="center"/>
          </w:tcPr>
          <w:p w14:paraId="723610E2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26B0E34A" w14:textId="77777777" w:rsidTr="0028049B">
        <w:trPr>
          <w:trHeight w:val="70"/>
        </w:trPr>
        <w:tc>
          <w:tcPr>
            <w:tcW w:w="661" w:type="dxa"/>
            <w:vAlign w:val="center"/>
          </w:tcPr>
          <w:p w14:paraId="758C8122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2A42E9A4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机房导向轮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640A0ED2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轮节径：400mm；绳槽数：3；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70E76ABF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78F72721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只</w:t>
            </w:r>
          </w:p>
        </w:tc>
        <w:tc>
          <w:tcPr>
            <w:tcW w:w="1680" w:type="dxa"/>
            <w:vAlign w:val="center"/>
          </w:tcPr>
          <w:p w14:paraId="3CA52608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  <w:tr w:rsidR="00557357" w14:paraId="0411C88D" w14:textId="77777777" w:rsidTr="0028049B">
        <w:trPr>
          <w:trHeight w:val="70"/>
        </w:trPr>
        <w:tc>
          <w:tcPr>
            <w:tcW w:w="661" w:type="dxa"/>
            <w:vAlign w:val="center"/>
          </w:tcPr>
          <w:p w14:paraId="6B0C5450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530B7760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设备配套工具附件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79EF7085" w14:textId="77777777" w:rsidR="00557357" w:rsidRDefault="00557357" w:rsidP="0028049B">
            <w:pPr>
              <w:rPr>
                <w:rFonts w:ascii="宋体" w:hAnsi="宋体"/>
              </w:rPr>
            </w:pP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71BC8591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685CF10D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509876C8" w14:textId="77777777" w:rsidR="00557357" w:rsidRDefault="00557357" w:rsidP="0028049B">
            <w:pPr>
              <w:ind w:rightChars="-102" w:right="-214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详见设备配套工具附件一览表</w:t>
            </w:r>
          </w:p>
        </w:tc>
      </w:tr>
      <w:tr w:rsidR="00557357" w14:paraId="5A02AD24" w14:textId="77777777" w:rsidTr="0028049B">
        <w:trPr>
          <w:trHeight w:val="70"/>
        </w:trPr>
        <w:tc>
          <w:tcPr>
            <w:tcW w:w="661" w:type="dxa"/>
            <w:vAlign w:val="center"/>
          </w:tcPr>
          <w:p w14:paraId="3947804C" w14:textId="77777777" w:rsidR="00557357" w:rsidRDefault="00557357" w:rsidP="00557357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362" w:type="dxa"/>
            <w:tcBorders>
              <w:right w:val="single" w:sz="4" w:space="0" w:color="000000"/>
            </w:tcBorders>
            <w:vAlign w:val="center"/>
          </w:tcPr>
          <w:p w14:paraId="0711AA7F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随机资料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vAlign w:val="center"/>
          </w:tcPr>
          <w:p w14:paraId="4BC6772B" w14:textId="77777777" w:rsidR="00557357" w:rsidRDefault="00557357" w:rsidP="002804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相关说明书及图纸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17D68CD5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vAlign w:val="center"/>
          </w:tcPr>
          <w:p w14:paraId="1CE5838C" w14:textId="77777777" w:rsidR="00557357" w:rsidRDefault="00557357" w:rsidP="002804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680" w:type="dxa"/>
            <w:vAlign w:val="center"/>
          </w:tcPr>
          <w:p w14:paraId="2BF4663B" w14:textId="77777777" w:rsidR="00557357" w:rsidRDefault="00557357" w:rsidP="0028049B">
            <w:pPr>
              <w:rPr>
                <w:rFonts w:ascii="宋体" w:hAnsi="宋体"/>
              </w:rPr>
            </w:pPr>
          </w:p>
        </w:tc>
      </w:tr>
    </w:tbl>
    <w:p w14:paraId="33B91166" w14:textId="77777777" w:rsidR="00557357" w:rsidRDefault="00557357" w:rsidP="00557357">
      <w:pPr>
        <w:numPr>
          <w:ilvl w:val="0"/>
          <w:numId w:val="15"/>
        </w:numPr>
        <w:spacing w:line="360" w:lineRule="auto"/>
        <w:rPr>
          <w:rFonts w:ascii="宋体" w:hAnsi="宋体"/>
          <w:b/>
          <w:sz w:val="24"/>
        </w:rPr>
      </w:pPr>
      <w:bookmarkStart w:id="10" w:name="_Toc12998"/>
      <w:r>
        <w:rPr>
          <w:rFonts w:ascii="宋体" w:hAnsi="宋体" w:hint="eastAsia"/>
          <w:b/>
          <w:sz w:val="24"/>
        </w:rPr>
        <w:t>设备配套工具</w:t>
      </w:r>
      <w:bookmarkEnd w:id="10"/>
    </w:p>
    <w:tbl>
      <w:tblPr>
        <w:tblW w:w="0" w:type="auto"/>
        <w:tblInd w:w="-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4214"/>
        <w:gridCol w:w="3068"/>
        <w:gridCol w:w="1486"/>
      </w:tblGrid>
      <w:tr w:rsidR="00557357" w14:paraId="7F40F0B3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4F4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D6E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098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规格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317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数量</w:t>
            </w:r>
          </w:p>
        </w:tc>
      </w:tr>
      <w:tr w:rsidR="00557357" w14:paraId="119D5595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00C1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E45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 8MM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FEE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ECE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40921917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F6F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3B2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公制精抛光两用长扳手10MM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089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059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3B64BA4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4E8A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CD0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公制精抛光两用长扳手13MM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C85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2F1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40D497B7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9496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3FA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公制精抛光两用长扳手14MM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62A8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913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7B230DBD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0BD1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1D9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公制精抛光两用长扳手16MM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89A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080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9F85D7A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03C6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7CF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公制精抛光两用长扳手17MM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3A1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B2E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5B17FA0A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DA14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F30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公制精抛光两用长扳手18MM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260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6D2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6262A995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464C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A45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公制精抛光两用长扳手19MM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18B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C58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6FFCC2D8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A087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4E5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公制精抛光两用长扳手21MM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E7E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21mm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6F0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7B9896BD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C2DE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95C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公制精抛光两用长扳手22MM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49B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ABF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0D242286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CE77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842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公制精抛光两用长扳手24MM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56C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5B5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1998DF2C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17F7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3BC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开两用长快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A52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8AC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5703218D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68C3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C92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开两用长快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752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EB1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25A80F2A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FC69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07F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开两用长快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1F1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BFA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20DF4824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8464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CAC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公制精抛光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开两用长快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A44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56C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18B4887F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43B4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13D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12寸活络扳手 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71C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96E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065F8923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29C1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C51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9件套公制加长内六角扳手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572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1.5, 2, 2.5, 3, 4, 5, 6, 8, 10mm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464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1套</w:t>
            </w:r>
          </w:p>
        </w:tc>
      </w:tr>
      <w:tr w:rsidR="00557357" w14:paraId="4D3F8735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A7AF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B63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双色柄一字头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螺丝刀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3A4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5×100mm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016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2CD71989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D319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2D9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双色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十字头螺丝刀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D218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PH1×100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A1F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2DBF2B61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54F7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6A6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双色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平行一字头螺丝刀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207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2.5×75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C19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66863D63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FA70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582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双色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十字头螺丝刀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C1B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PH0×75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F14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29D3BFF4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E910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EC7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3M卷尺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9EE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3m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63A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7A8B44C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AA6A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75E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300MM不锈钢直尺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1C9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B82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1A6AA366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9D8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112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铝合金底座不锈钢角尺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B4D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150×300mm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F04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7AAC07A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496A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145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600MM盒式水平尺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32B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F87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4DBC78E7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DA98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BDA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圆头锤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9D1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24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oz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09E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63AE6EAD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0B69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9EA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胶锤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288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24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oz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EEA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4A5E2D4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DB09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A93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6寸双色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多用尖嘴钳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28C8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4D2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3457328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BD0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73F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6寸电子水口钳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89B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7B3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41875A3C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E84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0E4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14片公制塞尺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C01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0.5～1mm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12D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0A4F133F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7602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E5C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高强度铝合金手电筒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58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 LED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3A2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0E03B45B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19A4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57D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高压测电笔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EE1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CB1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565621BA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C4BA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D9D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电工绝缘胶带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689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19mm×9m  黑色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83D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1个</w:t>
            </w:r>
          </w:p>
        </w:tc>
      </w:tr>
      <w:tr w:rsidR="00557357" w14:paraId="5D24623A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CD1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A4A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强力塑料工具箱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9F3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C118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2个</w:t>
            </w:r>
          </w:p>
        </w:tc>
      </w:tr>
      <w:tr w:rsidR="00557357" w14:paraId="3A27C1FF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20D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974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1.5寸毛刷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36B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1.5寸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113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167590C7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1FC4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6AA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1～15MM公制斜塞尺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A1A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1～15mm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19E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051685B5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DE89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091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50N弹簧拉力计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3AC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50N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F82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52E2217D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1C70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CA8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L型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口套筒扳手13MM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899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73A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15F4FC0B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A55B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71F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L型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口套筒扳手14MM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1B3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FA8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AEB6B28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FF65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B7E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L型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口套筒扳手16MM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2C0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A51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77956C9E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FBA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566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L型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口套筒扳手18MM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789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13C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30ABCD92" w14:textId="77777777" w:rsidTr="0028049B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D37F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0C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L型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口套筒扳手19MM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A30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AFC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58BD34A0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372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8AB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全身式缓冲安全带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98B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全身式带缓冲包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CFE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2套</w:t>
            </w:r>
          </w:p>
        </w:tc>
      </w:tr>
      <w:tr w:rsidR="00557357" w14:paraId="308FD05A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B830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F00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挂锁标签牌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968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145×75mm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9BE8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1个</w:t>
            </w:r>
          </w:p>
        </w:tc>
      </w:tr>
      <w:tr w:rsidR="00557357" w14:paraId="57E407F3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D897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E38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绝缘安全挂锁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528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6mm锁钩直径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C1D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78D33062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E8B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975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剪刀式六孔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搭扣锁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C808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C8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763770E9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1DC8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570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磁性线锤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709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线长10m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552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1把</w:t>
            </w:r>
          </w:p>
        </w:tc>
      </w:tr>
      <w:tr w:rsidR="00557357" w14:paraId="61ABEBB4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A03E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3F4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标准跳线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FE40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S6300-YE（黄色）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C25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1条</w:t>
            </w:r>
          </w:p>
        </w:tc>
      </w:tr>
      <w:tr w:rsidR="00557357" w14:paraId="05A97392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3468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2F5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操作器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8B0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MDKE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64A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1只</w:t>
            </w:r>
          </w:p>
        </w:tc>
      </w:tr>
      <w:tr w:rsidR="00557357" w14:paraId="01A73937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5DEA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AFF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电梯维修围挡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543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宽1500mm×高900mm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19E5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1套</w:t>
            </w:r>
          </w:p>
        </w:tc>
      </w:tr>
      <w:tr w:rsidR="00557357" w14:paraId="28884215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B05A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171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告示牌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44C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“危险勿靠近”  610×293mm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7AD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1张</w:t>
            </w:r>
          </w:p>
        </w:tc>
      </w:tr>
      <w:tr w:rsidR="00557357" w14:paraId="0BD9387D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DE0C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319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数字万用表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15A01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MY60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C30C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1只</w:t>
            </w:r>
          </w:p>
        </w:tc>
      </w:tr>
      <w:tr w:rsidR="00557357" w14:paraId="0E24CE6D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CB3C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7CA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交流数字钳形表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49C4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MS2026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A1C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1只</w:t>
            </w:r>
          </w:p>
        </w:tc>
      </w:tr>
      <w:tr w:rsidR="00557357" w14:paraId="7B5B8D16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F1BB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6D5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顶门器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B89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通用型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717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2个</w:t>
            </w:r>
          </w:p>
        </w:tc>
      </w:tr>
      <w:tr w:rsidR="00557357" w14:paraId="09E853F7" w14:textId="77777777" w:rsidTr="0028049B">
        <w:trPr>
          <w:trHeight w:val="57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814D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27A2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安全帽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68B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红色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1BD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2个</w:t>
            </w:r>
          </w:p>
        </w:tc>
      </w:tr>
      <w:tr w:rsidR="00557357" w14:paraId="45E01A6E" w14:textId="77777777" w:rsidTr="0028049B">
        <w:trPr>
          <w:trHeight w:val="57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CF12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C30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标准砝码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9793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25kg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B1AE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2只</w:t>
            </w:r>
          </w:p>
        </w:tc>
      </w:tr>
      <w:tr w:rsidR="00557357" w14:paraId="21D6F486" w14:textId="77777777" w:rsidTr="0028049B">
        <w:trPr>
          <w:trHeight w:val="57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CF8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2C3A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标准砝码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504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10kg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E898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2只</w:t>
            </w:r>
          </w:p>
        </w:tc>
      </w:tr>
      <w:tr w:rsidR="00557357" w14:paraId="00C8B895" w14:textId="77777777" w:rsidTr="0028049B">
        <w:trPr>
          <w:trHeight w:val="57"/>
        </w:trPr>
        <w:tc>
          <w:tcPr>
            <w:tcW w:w="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F8255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E5E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随机文件盒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C6FE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E5467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1套</w:t>
            </w:r>
          </w:p>
        </w:tc>
      </w:tr>
      <w:tr w:rsidR="00557357" w14:paraId="63D43F27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258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45DF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三角钥匙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616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79EC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2把</w:t>
            </w:r>
          </w:p>
        </w:tc>
      </w:tr>
      <w:tr w:rsidR="00557357" w14:paraId="5B7FFDE4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B500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A82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锁梯钥匙</w:t>
            </w:r>
            <w:proofErr w:type="gram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4C1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7B39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2把</w:t>
            </w:r>
          </w:p>
        </w:tc>
      </w:tr>
      <w:tr w:rsidR="00557357" w14:paraId="3AFF55A7" w14:textId="77777777" w:rsidTr="0028049B">
        <w:trPr>
          <w:trHeight w:val="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8E8" w14:textId="77777777" w:rsidR="00557357" w:rsidRDefault="00557357" w:rsidP="00557357">
            <w:pPr>
              <w:widowControl/>
              <w:numPr>
                <w:ilvl w:val="0"/>
                <w:numId w:val="21"/>
              </w:numPr>
              <w:ind w:rightChars="19" w:right="40"/>
              <w:jc w:val="righ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766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控制柜钥匙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2BD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65B" w14:textId="77777777" w:rsidR="00557357" w:rsidRDefault="00557357" w:rsidP="0028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2把</w:t>
            </w:r>
          </w:p>
        </w:tc>
      </w:tr>
    </w:tbl>
    <w:p w14:paraId="7085C447" w14:textId="77777777" w:rsidR="00557357" w:rsidRDefault="00557357" w:rsidP="00557357">
      <w:pPr>
        <w:numPr>
          <w:ilvl w:val="0"/>
          <w:numId w:val="15"/>
        </w:numPr>
        <w:spacing w:line="360" w:lineRule="auto"/>
        <w:rPr>
          <w:rFonts w:ascii="宋体" w:hAnsi="宋体"/>
          <w:b/>
          <w:sz w:val="24"/>
        </w:rPr>
      </w:pPr>
      <w:bookmarkStart w:id="11" w:name="_Toc12196"/>
      <w:r>
        <w:rPr>
          <w:rFonts w:ascii="宋体" w:hAnsi="宋体" w:hint="eastAsia"/>
          <w:b/>
          <w:sz w:val="24"/>
        </w:rPr>
        <w:t>实训项目</w:t>
      </w:r>
      <w:bookmarkEnd w:id="11"/>
    </w:p>
    <w:p w14:paraId="56C7C51D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曳引电动机变频驱动控制电路检测调整及故障查找实训；</w:t>
      </w:r>
    </w:p>
    <w:p w14:paraId="48E1C3F9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曳引机制动器机械调整及故障查找实训；</w:t>
      </w:r>
    </w:p>
    <w:p w14:paraId="18280A84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门机变频器驱动控制电路检测调整及故障查找实训；</w:t>
      </w:r>
    </w:p>
    <w:p w14:paraId="53282260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限速器调整实训；</w:t>
      </w:r>
    </w:p>
    <w:p w14:paraId="45BB8E19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限速器动作控制电路检测即故障查找实训；</w:t>
      </w:r>
    </w:p>
    <w:p w14:paraId="47472B06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安全</w:t>
      </w:r>
      <w:proofErr w:type="gramStart"/>
      <w:r>
        <w:rPr>
          <w:rFonts w:ascii="宋体" w:hAnsi="宋体" w:cs="宋体" w:hint="eastAsia"/>
          <w:kern w:val="0"/>
        </w:rPr>
        <w:t>钳</w:t>
      </w:r>
      <w:proofErr w:type="gramEnd"/>
      <w:r>
        <w:rPr>
          <w:rFonts w:ascii="宋体" w:hAnsi="宋体" w:cs="宋体" w:hint="eastAsia"/>
          <w:kern w:val="0"/>
        </w:rPr>
        <w:t>调整实训；</w:t>
      </w:r>
    </w:p>
    <w:p w14:paraId="104A6C22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安全</w:t>
      </w:r>
      <w:proofErr w:type="gramStart"/>
      <w:r>
        <w:rPr>
          <w:rFonts w:ascii="宋体" w:hAnsi="宋体" w:cs="宋体" w:hint="eastAsia"/>
          <w:kern w:val="0"/>
        </w:rPr>
        <w:t>钳</w:t>
      </w:r>
      <w:proofErr w:type="gramEnd"/>
      <w:r>
        <w:rPr>
          <w:rFonts w:ascii="宋体" w:hAnsi="宋体" w:cs="宋体" w:hint="eastAsia"/>
          <w:kern w:val="0"/>
        </w:rPr>
        <w:t>传动机构调整实训；</w:t>
      </w:r>
    </w:p>
    <w:p w14:paraId="12231DDC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轿厢门传动机构调整、维护、故障查找及排除实训；</w:t>
      </w:r>
    </w:p>
    <w:p w14:paraId="683D3BAA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轿厢门控制电路故障查找及排除实训；</w:t>
      </w:r>
    </w:p>
    <w:p w14:paraId="1026D22F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厅门传动机构调整、维护、故障查找及排除实训；</w:t>
      </w:r>
    </w:p>
    <w:p w14:paraId="3C5A1E5B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厅门控制电路故障查找及排除实训；</w:t>
      </w:r>
    </w:p>
    <w:p w14:paraId="684B5542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轿厢导轨检测、调整实训；</w:t>
      </w:r>
    </w:p>
    <w:p w14:paraId="2D12BAC4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对重导轨检测、调整实训；</w:t>
      </w:r>
    </w:p>
    <w:p w14:paraId="4293B95C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proofErr w:type="gramStart"/>
      <w:r>
        <w:rPr>
          <w:rFonts w:ascii="宋体" w:hAnsi="宋体" w:cs="宋体" w:hint="eastAsia"/>
          <w:kern w:val="0"/>
        </w:rPr>
        <w:t>导靴与</w:t>
      </w:r>
      <w:proofErr w:type="gramEnd"/>
      <w:r>
        <w:rPr>
          <w:rFonts w:ascii="宋体" w:hAnsi="宋体" w:cs="宋体" w:hint="eastAsia"/>
          <w:kern w:val="0"/>
        </w:rPr>
        <w:t>导轨的检测、调整实训；</w:t>
      </w:r>
    </w:p>
    <w:p w14:paraId="383AD531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平层装置调整及控制电路故障查找及排除实训；</w:t>
      </w:r>
    </w:p>
    <w:p w14:paraId="44117950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楼层轿厢召唤</w:t>
      </w:r>
      <w:proofErr w:type="gramStart"/>
      <w:r>
        <w:rPr>
          <w:rFonts w:ascii="宋体" w:hAnsi="宋体" w:cs="宋体" w:hint="eastAsia"/>
          <w:kern w:val="0"/>
        </w:rPr>
        <w:t>箱调整</w:t>
      </w:r>
      <w:proofErr w:type="gramEnd"/>
      <w:r>
        <w:rPr>
          <w:rFonts w:ascii="宋体" w:hAnsi="宋体" w:cs="宋体" w:hint="eastAsia"/>
          <w:kern w:val="0"/>
        </w:rPr>
        <w:t>及控制电路故障查找及排除实训；</w:t>
      </w:r>
    </w:p>
    <w:p w14:paraId="6D67DAF6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轿内按钮操纵箱控制电路故障查找及排除实训；</w:t>
      </w:r>
    </w:p>
    <w:p w14:paraId="4447F498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proofErr w:type="gramStart"/>
      <w:r>
        <w:rPr>
          <w:rFonts w:ascii="宋体" w:hAnsi="宋体" w:cs="宋体" w:hint="eastAsia"/>
          <w:kern w:val="0"/>
        </w:rPr>
        <w:t>指层灯箱</w:t>
      </w:r>
      <w:proofErr w:type="gramEnd"/>
      <w:r>
        <w:rPr>
          <w:rFonts w:ascii="宋体" w:hAnsi="宋体" w:cs="宋体" w:hint="eastAsia"/>
          <w:kern w:val="0"/>
        </w:rPr>
        <w:t>控制电路故障查找及排除实训；</w:t>
      </w:r>
    </w:p>
    <w:p w14:paraId="177F5459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轿顶检修箱控制电路故障查找及排除实训；</w:t>
      </w:r>
    </w:p>
    <w:p w14:paraId="0AD387BE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上端极限位置保护装置控制电路故障查找及排除实训；</w:t>
      </w:r>
    </w:p>
    <w:p w14:paraId="700B3A58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下端极限位置保护装置控制电路故障查找及排除实训；</w:t>
      </w:r>
    </w:p>
    <w:p w14:paraId="79CA3641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照明控制电路故障查找及排除实训；</w:t>
      </w:r>
    </w:p>
    <w:p w14:paraId="5D905838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通讯电路故障查找及排除实训；</w:t>
      </w:r>
    </w:p>
    <w:p w14:paraId="059538E2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微机控制电路故障查找及排除实训；</w:t>
      </w:r>
    </w:p>
    <w:p w14:paraId="48B3F617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电源电路故障查找及排除实训，</w:t>
      </w:r>
    </w:p>
    <w:p w14:paraId="3AF4AED7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轿厢意外移动保护功能（UCMP)测试实训； </w:t>
      </w:r>
    </w:p>
    <w:p w14:paraId="57E449D1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曳引机制动力测试实训；</w:t>
      </w:r>
    </w:p>
    <w:p w14:paraId="6BF0BD5A" w14:textId="77777777" w:rsidR="00557357" w:rsidRDefault="00557357" w:rsidP="00557357">
      <w:pPr>
        <w:numPr>
          <w:ilvl w:val="0"/>
          <w:numId w:val="22"/>
        </w:numPr>
        <w:tabs>
          <w:tab w:val="clear" w:pos="425"/>
          <w:tab w:val="left" w:pos="840"/>
        </w:tabs>
        <w:spacing w:line="360" w:lineRule="auto"/>
        <w:ind w:left="840"/>
        <w:rPr>
          <w:rFonts w:ascii="宋体" w:hAnsi="宋体" w:cs="宋体"/>
          <w:bCs/>
        </w:rPr>
      </w:pPr>
      <w:r>
        <w:rPr>
          <w:rFonts w:ascii="宋体" w:hAnsi="宋体" w:cs="宋体" w:hint="eastAsia"/>
          <w:kern w:val="0"/>
        </w:rPr>
        <w:t>门旁路装置操作实训。</w:t>
      </w:r>
    </w:p>
    <w:p w14:paraId="0D9D0B27" w14:textId="77777777" w:rsidR="00557357" w:rsidRDefault="00557357" w:rsidP="00557357"/>
    <w:p w14:paraId="6BC8F7B7" w14:textId="77777777" w:rsidR="00557357" w:rsidRPr="00557357" w:rsidRDefault="00557357" w:rsidP="00557357"/>
    <w:p w14:paraId="70C58888" w14:textId="1943782A" w:rsidR="001420CF" w:rsidRPr="00557357" w:rsidRDefault="001420CF">
      <w:pPr>
        <w:rPr>
          <w:sz w:val="28"/>
          <w:szCs w:val="28"/>
        </w:rPr>
      </w:pPr>
    </w:p>
    <w:p w14:paraId="3FCC641E" w14:textId="77777777" w:rsidR="001420CF" w:rsidRDefault="001420CF"/>
    <w:sectPr w:rsidR="0014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C5CC7"/>
    <w:multiLevelType w:val="singleLevel"/>
    <w:tmpl w:val="A1AC5CC7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C816A95F"/>
    <w:multiLevelType w:val="singleLevel"/>
    <w:tmpl w:val="C816A95F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F2D9A739"/>
    <w:multiLevelType w:val="singleLevel"/>
    <w:tmpl w:val="F2D9A73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6907F20"/>
    <w:multiLevelType w:val="singleLevel"/>
    <w:tmpl w:val="06907F2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0E9FE51F"/>
    <w:multiLevelType w:val="singleLevel"/>
    <w:tmpl w:val="0E9FE51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1F98441D"/>
    <w:multiLevelType w:val="singleLevel"/>
    <w:tmpl w:val="1F9844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2C1B1094"/>
    <w:multiLevelType w:val="singleLevel"/>
    <w:tmpl w:val="2C1B10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D2D4A6C"/>
    <w:multiLevelType w:val="singleLevel"/>
    <w:tmpl w:val="2D2D4A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B732FDF"/>
    <w:multiLevelType w:val="singleLevel"/>
    <w:tmpl w:val="3B732F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B5843B1"/>
    <w:multiLevelType w:val="singleLevel"/>
    <w:tmpl w:val="4B5843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4FA521AC"/>
    <w:multiLevelType w:val="singleLevel"/>
    <w:tmpl w:val="4FA521AC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53D68DB3"/>
    <w:multiLevelType w:val="singleLevel"/>
    <w:tmpl w:val="53D68D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60A0720"/>
    <w:multiLevelType w:val="singleLevel"/>
    <w:tmpl w:val="560A072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560A3A74"/>
    <w:multiLevelType w:val="singleLevel"/>
    <w:tmpl w:val="560A3A7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560A3AA5"/>
    <w:multiLevelType w:val="singleLevel"/>
    <w:tmpl w:val="560A3AA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560A3B0F"/>
    <w:multiLevelType w:val="multilevel"/>
    <w:tmpl w:val="560A3B0F"/>
    <w:lvl w:ilvl="0">
      <w:start w:val="1"/>
      <w:numFmt w:val="decimal"/>
      <w:lvlText w:val="%1"/>
      <w:lvlJc w:val="left"/>
      <w:pPr>
        <w:tabs>
          <w:tab w:val="left" w:pos="132"/>
        </w:tabs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59084EFA"/>
    <w:multiLevelType w:val="multilevel"/>
    <w:tmpl w:val="59084EFA"/>
    <w:lvl w:ilvl="0">
      <w:start w:val="1"/>
      <w:numFmt w:val="chineseCountingThousand"/>
      <w:suff w:val="space"/>
      <w:lvlText w:val="%1、"/>
      <w:lvlJc w:val="left"/>
      <w:pPr>
        <w:ind w:left="860" w:hanging="803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7">
    <w:nsid w:val="59CC1E3B"/>
    <w:multiLevelType w:val="singleLevel"/>
    <w:tmpl w:val="59CC1E3B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>
    <w:nsid w:val="5AE136E0"/>
    <w:multiLevelType w:val="hybridMultilevel"/>
    <w:tmpl w:val="B024FEDE"/>
    <w:lvl w:ilvl="0" w:tplc="56961144">
      <w:start w:val="1"/>
      <w:numFmt w:val="japaneseCounting"/>
      <w:lvlText w:val="（%1）"/>
      <w:lvlJc w:val="left"/>
      <w:pPr>
        <w:ind w:left="855" w:hanging="855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1981781"/>
    <w:multiLevelType w:val="singleLevel"/>
    <w:tmpl w:val="6198178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0">
    <w:nsid w:val="786213DA"/>
    <w:multiLevelType w:val="multilevel"/>
    <w:tmpl w:val="786213DA"/>
    <w:lvl w:ilvl="0">
      <w:start w:val="1"/>
      <w:numFmt w:val="chineseCountingThousand"/>
      <w:suff w:val="space"/>
      <w:lvlText w:val="%1、"/>
      <w:lvlJc w:val="left"/>
      <w:pPr>
        <w:ind w:left="860" w:hanging="803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1">
    <w:nsid w:val="7E612A7A"/>
    <w:multiLevelType w:val="singleLevel"/>
    <w:tmpl w:val="7E612A7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18"/>
  </w:num>
  <w:num w:numId="9">
    <w:abstractNumId w:val="20"/>
  </w:num>
  <w:num w:numId="10">
    <w:abstractNumId w:val="9"/>
  </w:num>
  <w:num w:numId="11">
    <w:abstractNumId w:val="17"/>
  </w:num>
  <w:num w:numId="12">
    <w:abstractNumId w:val="10"/>
  </w:num>
  <w:num w:numId="13">
    <w:abstractNumId w:val="21"/>
  </w:num>
  <w:num w:numId="14">
    <w:abstractNumId w:val="4"/>
  </w:num>
  <w:num w:numId="15">
    <w:abstractNumId w:val="16"/>
  </w:num>
  <w:num w:numId="16">
    <w:abstractNumId w:val="12"/>
  </w:num>
  <w:num w:numId="17">
    <w:abstractNumId w:val="13"/>
  </w:num>
  <w:num w:numId="18">
    <w:abstractNumId w:val="1"/>
  </w:num>
  <w:num w:numId="19">
    <w:abstractNumId w:val="0"/>
  </w:num>
  <w:num w:numId="20">
    <w:abstractNumId w:val="1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CF"/>
    <w:rsid w:val="00011D5E"/>
    <w:rsid w:val="001420CF"/>
    <w:rsid w:val="00557357"/>
    <w:rsid w:val="00650384"/>
    <w:rsid w:val="0A0D00F3"/>
    <w:rsid w:val="115630D4"/>
    <w:rsid w:val="1F9F20EA"/>
    <w:rsid w:val="3179467C"/>
    <w:rsid w:val="4EDE5EDB"/>
    <w:rsid w:val="5C237623"/>
    <w:rsid w:val="69BF52EB"/>
    <w:rsid w:val="7A0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011D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011D5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Balloon Text"/>
    <w:basedOn w:val="a"/>
    <w:link w:val="Char"/>
    <w:rsid w:val="00011D5E"/>
    <w:rPr>
      <w:sz w:val="18"/>
      <w:szCs w:val="18"/>
    </w:rPr>
  </w:style>
  <w:style w:type="character" w:customStyle="1" w:styleId="Char">
    <w:name w:val="批注框文本 Char"/>
    <w:basedOn w:val="a0"/>
    <w:link w:val="a3"/>
    <w:rsid w:val="00011D5E"/>
    <w:rPr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5573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011D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011D5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Balloon Text"/>
    <w:basedOn w:val="a"/>
    <w:link w:val="Char"/>
    <w:rsid w:val="00011D5E"/>
    <w:rPr>
      <w:sz w:val="18"/>
      <w:szCs w:val="18"/>
    </w:rPr>
  </w:style>
  <w:style w:type="character" w:customStyle="1" w:styleId="Char">
    <w:name w:val="批注框文本 Char"/>
    <w:basedOn w:val="a0"/>
    <w:link w:val="a3"/>
    <w:rsid w:val="00011D5E"/>
    <w:rPr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557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6099</Words>
  <Characters>1552</Characters>
  <Application>Microsoft Office Word</Application>
  <DocSecurity>0</DocSecurity>
  <Lines>12</Lines>
  <Paragraphs>15</Paragraphs>
  <ScaleCrop>false</ScaleCrop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郭文博</cp:lastModifiedBy>
  <cp:revision>4</cp:revision>
  <dcterms:created xsi:type="dcterms:W3CDTF">2024-12-05T06:13:00Z</dcterms:created>
  <dcterms:modified xsi:type="dcterms:W3CDTF">2024-12-06T03:10:00Z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43A0502BB43641E59008F1C9E12F9DB1_13</vt:lpwstr>
  </property>
</Properties>
</file>