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86B9C">
      <w:pPr>
        <w:rPr>
          <w:rFonts w:hint="eastAsia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32"/>
          <w:lang w:val="en-US" w:eastAsia="zh-CN"/>
        </w:rPr>
        <w:t>附件1：</w:t>
      </w:r>
    </w:p>
    <w:tbl>
      <w:tblPr>
        <w:tblStyle w:val="4"/>
        <w:tblW w:w="15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72"/>
        <w:gridCol w:w="943"/>
        <w:gridCol w:w="879"/>
        <w:gridCol w:w="9563"/>
        <w:gridCol w:w="1350"/>
        <w:gridCol w:w="1074"/>
        <w:gridCol w:w="542"/>
      </w:tblGrid>
      <w:tr w14:paraId="30DF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818" w:type="dxa"/>
            <w:gridSpan w:val="8"/>
          </w:tcPr>
          <w:p w14:paraId="6762AED3">
            <w:pPr>
              <w:jc w:val="center"/>
              <w:rPr>
                <w:rFonts w:hint="default" w:eastAsia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电子图书采购参数及报价表</w:t>
            </w:r>
          </w:p>
        </w:tc>
      </w:tr>
      <w:tr w14:paraId="1889E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95" w:type="dxa"/>
            <w:vAlign w:val="center"/>
          </w:tcPr>
          <w:p w14:paraId="4D4D7A25">
            <w:pPr>
              <w:jc w:val="center"/>
              <w:rPr>
                <w:rFonts w:hint="default" w:eastAsia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项号</w:t>
            </w:r>
          </w:p>
        </w:tc>
        <w:tc>
          <w:tcPr>
            <w:tcW w:w="972" w:type="dxa"/>
            <w:vAlign w:val="center"/>
          </w:tcPr>
          <w:p w14:paraId="4493C800">
            <w:pPr>
              <w:jc w:val="center"/>
              <w:rPr>
                <w:rFonts w:hint="default" w:eastAsia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943" w:type="dxa"/>
            <w:vAlign w:val="center"/>
          </w:tcPr>
          <w:p w14:paraId="325C0964">
            <w:pPr>
              <w:jc w:val="center"/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879" w:type="dxa"/>
            <w:vAlign w:val="center"/>
          </w:tcPr>
          <w:p w14:paraId="7DFC2749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单位 </w:t>
            </w:r>
          </w:p>
        </w:tc>
        <w:tc>
          <w:tcPr>
            <w:tcW w:w="9563" w:type="dxa"/>
            <w:vAlign w:val="center"/>
          </w:tcPr>
          <w:p w14:paraId="210E74ED">
            <w:pPr>
              <w:jc w:val="center"/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D395DCF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投标产品</w:t>
            </w:r>
          </w:p>
          <w:p w14:paraId="72245A67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参数响应情况</w:t>
            </w:r>
          </w:p>
        </w:tc>
        <w:tc>
          <w:tcPr>
            <w:tcW w:w="1074" w:type="dxa"/>
            <w:vAlign w:val="center"/>
          </w:tcPr>
          <w:p w14:paraId="428516FA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542" w:type="dxa"/>
            <w:vAlign w:val="center"/>
          </w:tcPr>
          <w:p w14:paraId="1C2A1D34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9A7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9" w:hRule="atLeast"/>
        </w:trPr>
        <w:tc>
          <w:tcPr>
            <w:tcW w:w="495" w:type="dxa"/>
            <w:vAlign w:val="center"/>
          </w:tcPr>
          <w:p w14:paraId="22F94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6"/>
                <w:szCs w:val="26"/>
                <w:vertAlign w:val="baseline"/>
                <w:lang w:val="en-US" w:eastAsia="zh-CN"/>
              </w:rPr>
              <w:t>1</w:t>
            </w:r>
          </w:p>
        </w:tc>
        <w:tc>
          <w:tcPr>
            <w:tcW w:w="972" w:type="dxa"/>
            <w:vAlign w:val="center"/>
          </w:tcPr>
          <w:p w14:paraId="3DE1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6"/>
                <w:szCs w:val="26"/>
                <w:vertAlign w:val="baseline"/>
                <w:lang w:val="en-US" w:eastAsia="zh-CN"/>
              </w:rPr>
              <w:t>电子图书</w:t>
            </w:r>
          </w:p>
        </w:tc>
        <w:tc>
          <w:tcPr>
            <w:tcW w:w="943" w:type="dxa"/>
            <w:vAlign w:val="center"/>
          </w:tcPr>
          <w:p w14:paraId="694DD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6"/>
                <w:szCs w:val="26"/>
                <w:vertAlign w:val="baseline"/>
                <w:lang w:val="en-US" w:eastAsia="zh-CN"/>
              </w:rPr>
              <w:t>64166</w:t>
            </w:r>
            <w:bookmarkStart w:id="0" w:name="_GoBack"/>
            <w:bookmarkEnd w:id="0"/>
          </w:p>
        </w:tc>
        <w:tc>
          <w:tcPr>
            <w:tcW w:w="879" w:type="dxa"/>
            <w:vAlign w:val="center"/>
          </w:tcPr>
          <w:p w14:paraId="00C31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6"/>
                <w:szCs w:val="26"/>
                <w:vertAlign w:val="baseline"/>
                <w:lang w:val="en-US" w:eastAsia="zh-CN"/>
              </w:rPr>
              <w:t>册</w:t>
            </w:r>
          </w:p>
        </w:tc>
        <w:tc>
          <w:tcPr>
            <w:tcW w:w="9563" w:type="dxa"/>
            <w:vAlign w:val="top"/>
          </w:tcPr>
          <w:p w14:paraId="3B183D75">
            <w:pPr>
              <w:spacing w:line="276" w:lineRule="auto"/>
              <w:ind w:firstLine="0" w:firstLineChars="0"/>
              <w:jc w:val="left"/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电子图书资源均具有正版授权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。</w:t>
            </w:r>
          </w:p>
          <w:p w14:paraId="4DC8673E">
            <w:pPr>
              <w:spacing w:line="276" w:lineRule="auto"/>
              <w:ind w:firstLine="0" w:firstLineChars="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覆盖中图分类法22个大类。</w:t>
            </w:r>
          </w:p>
          <w:p w14:paraId="74D44D2C">
            <w:pPr>
              <w:spacing w:line="276" w:lineRule="auto"/>
              <w:ind w:firstLine="0" w:firstLineChars="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电子图书格式为国家863工程标准格式。</w:t>
            </w:r>
          </w:p>
          <w:p w14:paraId="0F3FDB33">
            <w:pPr>
              <w:spacing w:line="276" w:lineRule="auto"/>
              <w:ind w:firstLine="0" w:firstLineChars="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提供站内图书的搜索服务（含目次检索及全文检索），高清晰全文在线阅读，具备下载借阅功能。</w:t>
            </w:r>
          </w:p>
          <w:p w14:paraId="765E88E8">
            <w:pPr>
              <w:spacing w:line="276" w:lineRule="auto"/>
              <w:ind w:firstLine="0" w:firstLineChars="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提供IP和用户名两种身份认证和权限管理方式并支持统一身份认证登入，具有强大的查询检索，图书推荐、图书排行、访问量统计等功能，并支持页面定制。</w:t>
            </w:r>
          </w:p>
          <w:p w14:paraId="5C50D9DF">
            <w:pPr>
              <w:spacing w:line="276" w:lineRule="auto"/>
              <w:ind w:firstLine="0" w:firstLineChars="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提供多种在线阅读方式，图像、文本多种阅读方式供用户选择，提供扫码移动端阅读。</w:t>
            </w:r>
          </w:p>
          <w:p w14:paraId="153F2FC6">
            <w:pPr>
              <w:spacing w:line="276" w:lineRule="auto"/>
              <w:ind w:firstLine="0" w:firstLineChars="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电子图书可用于网络教学平台，进行课程单元内容建设，采用富媒体编辑器，编辑器支持电子图书组件。</w:t>
            </w:r>
          </w:p>
          <w:p w14:paraId="4041229E">
            <w:pPr>
              <w:spacing w:line="276" w:lineRule="auto"/>
              <w:ind w:firstLine="0" w:firstLineChars="0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在移动端阅读书目可以同步进行笔记功能的编辑撰写。</w:t>
            </w:r>
          </w:p>
          <w:p w14:paraId="48D5C487">
            <w:pPr>
              <w:spacing w:line="276" w:lineRule="auto"/>
              <w:ind w:firstLine="0" w:firstLineChars="0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电子图书资源可用于课堂教学中，教学平台可以直接引用图书资源用于投屏教学。</w:t>
            </w:r>
          </w:p>
          <w:p w14:paraId="0379D08D">
            <w:pPr>
              <w:spacing w:line="276" w:lineRule="auto"/>
              <w:ind w:firstLine="0" w:firstLineChars="0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免费提供针对管理员和用户的培训活动；配套手机端：</w:t>
            </w:r>
          </w:p>
          <w:p w14:paraId="4ABDAA45">
            <w:pPr>
              <w:spacing w:line="276" w:lineRule="auto"/>
              <w:ind w:firstLine="0" w:firstLineChars="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支持移动端配备报纸、讲座、学术资源、有声读物等资源；</w:t>
            </w:r>
          </w:p>
          <w:p w14:paraId="1A322BE1">
            <w:pPr>
              <w:spacing w:line="276" w:lineRule="auto"/>
              <w:ind w:firstLine="0" w:firstLineChars="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.提供该电子图书配套的手机端，具备目录导航、图书的多渠道一键转发功能；</w:t>
            </w:r>
          </w:p>
          <w:p w14:paraId="40B9B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13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.所提供手机端须支持创建阅读小组功能，使有同类阅读兴趣的读者可聚在一起，共读一本书，分享交流书评。须支持读者间在线交流，支持消息私聊和通知收发。</w:t>
            </w:r>
          </w:p>
          <w:p w14:paraId="271DB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14.电子图书</w:t>
            </w:r>
            <w:r>
              <w:rPr>
                <w:rFonts w:hint="eastAsia" w:ascii="宋体" w:hAnsi="宋体" w:cs="宋体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具有永久使用权</w:t>
            </w:r>
          </w:p>
        </w:tc>
        <w:tc>
          <w:tcPr>
            <w:tcW w:w="1350" w:type="dxa"/>
            <w:vAlign w:val="center"/>
          </w:tcPr>
          <w:p w14:paraId="1C013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6"/>
                <w:szCs w:val="26"/>
                <w:vertAlign w:val="baseline"/>
              </w:rPr>
            </w:pPr>
          </w:p>
        </w:tc>
        <w:tc>
          <w:tcPr>
            <w:tcW w:w="1074" w:type="dxa"/>
            <w:vAlign w:val="center"/>
          </w:tcPr>
          <w:p w14:paraId="75A0F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6"/>
                <w:szCs w:val="26"/>
                <w:vertAlign w:val="baseline"/>
              </w:rPr>
            </w:pPr>
          </w:p>
        </w:tc>
        <w:tc>
          <w:tcPr>
            <w:tcW w:w="542" w:type="dxa"/>
            <w:vAlign w:val="center"/>
          </w:tcPr>
          <w:p w14:paraId="6B0B6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6"/>
                <w:szCs w:val="26"/>
                <w:vertAlign w:val="baseline"/>
              </w:rPr>
            </w:pPr>
          </w:p>
        </w:tc>
      </w:tr>
      <w:tr w14:paraId="5E9B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460B0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6"/>
                <w:szCs w:val="26"/>
                <w:vertAlign w:val="baseline"/>
                <w:lang w:val="en-US" w:eastAsia="zh-CN"/>
              </w:rPr>
              <w:t>2</w:t>
            </w:r>
          </w:p>
        </w:tc>
        <w:tc>
          <w:tcPr>
            <w:tcW w:w="972" w:type="dxa"/>
            <w:vAlign w:val="center"/>
          </w:tcPr>
          <w:p w14:paraId="71DB9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电子图书管理平台</w:t>
            </w:r>
          </w:p>
        </w:tc>
        <w:tc>
          <w:tcPr>
            <w:tcW w:w="943" w:type="dxa"/>
            <w:vAlign w:val="center"/>
          </w:tcPr>
          <w:p w14:paraId="36774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6"/>
                <w:szCs w:val="26"/>
                <w:vertAlign w:val="baseline"/>
                <w:lang w:val="en-US" w:eastAsia="zh-CN"/>
              </w:rPr>
              <w:t>1</w:t>
            </w:r>
          </w:p>
        </w:tc>
        <w:tc>
          <w:tcPr>
            <w:tcW w:w="879" w:type="dxa"/>
            <w:vAlign w:val="center"/>
          </w:tcPr>
          <w:p w14:paraId="5C52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6"/>
                <w:szCs w:val="26"/>
                <w:vertAlign w:val="baseline"/>
                <w:lang w:val="en-US" w:eastAsia="zh-CN"/>
              </w:rPr>
              <w:t>套</w:t>
            </w:r>
          </w:p>
        </w:tc>
        <w:tc>
          <w:tcPr>
            <w:tcW w:w="9563" w:type="dxa"/>
            <w:vAlign w:val="center"/>
          </w:tcPr>
          <w:p w14:paraId="47E8E054">
            <w:pPr>
              <w:spacing w:line="276" w:lineRule="auto"/>
              <w:ind w:firstLine="0" w:firstLineChars="0"/>
              <w:jc w:val="both"/>
              <w:rPr>
                <w:rFonts w:ascii="宋体" w:hAnsi="宋体" w:cs="宋体"/>
                <w:sz w:val="24"/>
                <w:szCs w:val="30"/>
                <w:lang w:bidi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  <w:szCs w:val="30"/>
                <w:lang w:bidi="zh-CN"/>
              </w:rPr>
              <w:t>对图书中的句段可以通过文本识别工具进行摘录使用，对图表、图片内容可通过图像剪贴进行使用。</w:t>
            </w:r>
          </w:p>
          <w:p w14:paraId="667A5784">
            <w:pPr>
              <w:spacing w:line="276" w:lineRule="auto"/>
              <w:ind w:firstLine="0" w:firstLineChars="0"/>
              <w:jc w:val="both"/>
              <w:rPr>
                <w:rFonts w:ascii="宋体" w:hAnsi="宋体" w:cs="宋体"/>
                <w:sz w:val="24"/>
                <w:szCs w:val="30"/>
                <w:lang w:bidi="zh-CN"/>
              </w:rPr>
            </w:pPr>
            <w:r>
              <w:rPr>
                <w:rFonts w:hint="eastAsia" w:ascii="宋体" w:hAnsi="宋体" w:cs="宋体"/>
                <w:sz w:val="24"/>
                <w:szCs w:val="30"/>
                <w:lang w:bidi="zh-CN"/>
              </w:rPr>
              <w:t>2.提供对数据库的书名、作者、分类、主题词等标准检索，同时实现数据库目录及全文检索。</w:t>
            </w:r>
            <w:r>
              <w:rPr>
                <w:rFonts w:hint="eastAsia" w:ascii="宋体" w:hAnsi="宋体" w:cs="宋体"/>
                <w:sz w:val="24"/>
                <w:szCs w:val="30"/>
                <w:lang w:bidi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30"/>
                <w:lang w:val="en-US" w:bidi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30"/>
                <w:lang w:bidi="zh-CN"/>
              </w:rPr>
              <w:t>.供货商提供的电子图书图像须遵循图书的原版原貌，文字差错率不高于万分之一；</w:t>
            </w:r>
          </w:p>
          <w:p w14:paraId="66C448E0">
            <w:pPr>
              <w:spacing w:line="276" w:lineRule="auto"/>
              <w:ind w:firstLine="0" w:firstLineChars="0"/>
              <w:jc w:val="both"/>
              <w:rPr>
                <w:rFonts w:ascii="宋体" w:hAnsi="宋体" w:cs="宋体"/>
                <w:sz w:val="24"/>
                <w:szCs w:val="30"/>
                <w:lang w:bidi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4"/>
                <w:szCs w:val="30"/>
                <w:lang w:bidi="zh-CN"/>
              </w:rPr>
              <w:t>阅读器可以阅读PDG、PDF等格式数据，可以通过html、内嵌PDF等方式显示任何符合国际标准的数字图书。</w:t>
            </w:r>
            <w:r>
              <w:rPr>
                <w:rFonts w:hint="eastAsia" w:ascii="宋体" w:hAnsi="宋体" w:cs="宋体"/>
                <w:sz w:val="24"/>
                <w:szCs w:val="30"/>
                <w:lang w:bidi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30"/>
                <w:lang w:val="en-US" w:bidi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30"/>
                <w:lang w:bidi="zh-CN"/>
              </w:rPr>
              <w:t xml:space="preserve">.所提供电子书须包含图片格式和纯文本两种格式。其中纯文本格式须支持文字矢量放大，不失真，须具备版式排版格式和流式文件格式，对不同屏幕大小的终端能够自动识别和自动排版,并且在 pc 及手机端须同时支持图文混排； </w:t>
            </w:r>
            <w:r>
              <w:rPr>
                <w:rFonts w:hint="eastAsia" w:ascii="宋体" w:hAnsi="宋体" w:cs="宋体"/>
                <w:sz w:val="24"/>
                <w:szCs w:val="30"/>
                <w:lang w:bidi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30"/>
                <w:lang w:val="en-US" w:bidi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30"/>
                <w:lang w:bidi="zh-CN"/>
              </w:rPr>
              <w:t>.满足提供购买图书的搜索服务，高清晰全文在线阅读，具备下载借阅功能；</w:t>
            </w:r>
          </w:p>
          <w:p w14:paraId="2FD9D8D3">
            <w:pPr>
              <w:spacing w:line="276" w:lineRule="auto"/>
              <w:ind w:firstLine="0" w:firstLineChars="0"/>
              <w:jc w:val="both"/>
              <w:rPr>
                <w:rFonts w:ascii="宋体" w:hAnsi="宋体" w:cs="宋体"/>
                <w:sz w:val="24"/>
                <w:szCs w:val="30"/>
                <w:lang w:bidi="zh-CN"/>
              </w:rPr>
            </w:pPr>
            <w:r>
              <w:rPr>
                <w:rFonts w:hint="eastAsia" w:ascii="宋体" w:hAnsi="宋体" w:cs="宋体"/>
                <w:sz w:val="24"/>
                <w:szCs w:val="30"/>
                <w:lang w:val="en-US" w:bidi="zh-CN"/>
              </w:rPr>
              <w:t>7.</w:t>
            </w:r>
            <w:r>
              <w:rPr>
                <w:rFonts w:hint="eastAsia" w:ascii="宋体" w:hAnsi="宋体" w:cs="宋体"/>
                <w:sz w:val="24"/>
                <w:szCs w:val="30"/>
                <w:lang w:bidi="zh-CN"/>
              </w:rPr>
              <w:t>图书数据必须满足网上访问速度快，采用边下载边显示及多线程下载等技术。</w:t>
            </w:r>
            <w:r>
              <w:rPr>
                <w:rFonts w:hint="eastAsia" w:ascii="宋体" w:hAnsi="宋体" w:cs="宋体"/>
                <w:sz w:val="24"/>
                <w:szCs w:val="30"/>
                <w:lang w:bidi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30"/>
                <w:lang w:val="en-US" w:bidi="zh-CN"/>
              </w:rPr>
              <w:t>8.</w:t>
            </w:r>
            <w:r>
              <w:rPr>
                <w:rFonts w:hint="eastAsia" w:ascii="宋体" w:hAnsi="宋体" w:cs="宋体"/>
                <w:sz w:val="24"/>
                <w:szCs w:val="30"/>
                <w:lang w:bidi="zh-CN"/>
              </w:rPr>
              <w:t>提供的电子图书阅读器，须具备广泛的兼容性，可阅读多种格式的数字资源，具备原版打印、图书下载、书签管理、图书收藏及自定义阅读背景色、缩放比例、支持文字拷贝、图像截取、批注、页面旋转滚屏、发表评论和错误报告等功能。</w:t>
            </w:r>
          </w:p>
          <w:p w14:paraId="5A31D5CD">
            <w:pPr>
              <w:spacing w:line="276" w:lineRule="auto"/>
              <w:ind w:firstLine="0" w:firstLineChars="0"/>
              <w:jc w:val="both"/>
              <w:rPr>
                <w:rFonts w:ascii="宋体" w:hAnsi="宋体" w:cs="宋体"/>
                <w:sz w:val="24"/>
                <w:szCs w:val="30"/>
                <w:lang w:bidi="zh-CN"/>
              </w:rPr>
            </w:pPr>
            <w:r>
              <w:rPr>
                <w:rFonts w:hint="eastAsia" w:ascii="宋体" w:hAnsi="宋体" w:cs="宋体"/>
                <w:sz w:val="24"/>
                <w:szCs w:val="30"/>
                <w:lang w:val="en-US" w:bidi="zh-CN"/>
              </w:rPr>
              <w:t>9.</w:t>
            </w:r>
            <w:r>
              <w:rPr>
                <w:rFonts w:hint="eastAsia" w:ascii="宋体" w:hAnsi="宋体" w:cs="宋体"/>
                <w:sz w:val="24"/>
                <w:szCs w:val="30"/>
                <w:lang w:bidi="zh-CN"/>
              </w:rPr>
              <w:t>兼容普通网页浏览器，满足直接连接到城域网主页，用户可以在城域网上利用IE浏览器进行阅读，同时，数字图书馆必须具备强大的网络传输功能，支持数字资源的异地访问和使用。</w:t>
            </w:r>
          </w:p>
          <w:p w14:paraId="12E1BBC6">
            <w:pPr>
              <w:spacing w:line="276" w:lineRule="auto"/>
              <w:ind w:firstLine="0" w:firstLineChars="0"/>
              <w:jc w:val="both"/>
              <w:rPr>
                <w:rFonts w:ascii="宋体" w:hAnsi="宋体" w:cs="宋体"/>
                <w:sz w:val="24"/>
                <w:szCs w:val="30"/>
                <w:lang w:bidi="zh-CN"/>
              </w:rPr>
            </w:pPr>
            <w:r>
              <w:rPr>
                <w:rFonts w:hint="eastAsia" w:ascii="宋体" w:hAnsi="宋体" w:cs="宋体"/>
                <w:sz w:val="24"/>
                <w:szCs w:val="30"/>
                <w:lang w:val="en-US" w:bidi="zh-CN"/>
              </w:rPr>
              <w:t>10.</w:t>
            </w:r>
            <w:r>
              <w:rPr>
                <w:rFonts w:hint="eastAsia" w:ascii="宋体" w:hAnsi="宋体" w:cs="宋体"/>
                <w:sz w:val="24"/>
                <w:szCs w:val="30"/>
                <w:lang w:bidi="zh-CN"/>
              </w:rPr>
              <w:t xml:space="preserve">支持平台双认证访问：支持IP范围内用户判断IP地址范围登录、支持IP范围外用户判断用户名和密码登录。 </w:t>
            </w:r>
            <w:r>
              <w:rPr>
                <w:rFonts w:hint="eastAsia" w:ascii="宋体" w:hAnsi="宋体" w:cs="宋体"/>
                <w:sz w:val="24"/>
                <w:szCs w:val="30"/>
                <w:lang w:bidi="zh-CN"/>
              </w:rPr>
              <w:br w:type="textWrapping"/>
            </w:r>
            <w:r>
              <w:rPr>
                <w:rFonts w:ascii="宋体" w:hAnsi="宋体" w:cs="宋体"/>
                <w:sz w:val="24"/>
                <w:szCs w:val="30"/>
                <w:lang w:bidi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30"/>
                <w:lang w:val="en-US" w:bidi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30"/>
                <w:lang w:bidi="zh-CN"/>
              </w:rPr>
              <w:t>.平台须提供IP身份认证和权限管理方式，须具备查询检索，访问量统计等功能；</w:t>
            </w:r>
          </w:p>
          <w:p w14:paraId="2DF39366">
            <w:pPr>
              <w:spacing w:line="276" w:lineRule="auto"/>
              <w:ind w:firstLine="0" w:firstLineChars="0"/>
              <w:jc w:val="both"/>
            </w:pPr>
            <w:r>
              <w:rPr>
                <w:rFonts w:ascii="宋体" w:hAnsi="宋体" w:cs="宋体"/>
                <w:sz w:val="24"/>
                <w:szCs w:val="30"/>
                <w:lang w:bidi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30"/>
                <w:lang w:val="en-US" w:bidi="zh-CN"/>
              </w:rPr>
              <w:t>2.</w:t>
            </w:r>
            <w:r>
              <w:rPr>
                <w:rFonts w:hint="eastAsia" w:ascii="宋体" w:hAnsi="宋体" w:cs="宋体"/>
                <w:sz w:val="24"/>
                <w:szCs w:val="30"/>
                <w:lang w:bidi="zh-CN"/>
              </w:rPr>
              <w:t>提供邮件服务功能；提供补丁升级功能。</w:t>
            </w:r>
          </w:p>
          <w:p w14:paraId="05FF4E8F">
            <w:pPr>
              <w:spacing w:line="276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szCs w:val="30"/>
                <w:lang w:bidi="zh-CN"/>
              </w:rPr>
            </w:pPr>
            <w:r>
              <w:rPr>
                <w:rFonts w:ascii="宋体" w:hAnsi="宋体" w:cs="宋体"/>
                <w:sz w:val="24"/>
                <w:szCs w:val="30"/>
                <w:lang w:bidi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30"/>
                <w:lang w:val="en-US" w:bidi="zh-CN"/>
              </w:rPr>
              <w:t>3.</w:t>
            </w:r>
            <w:r>
              <w:rPr>
                <w:rFonts w:hint="eastAsia" w:ascii="宋体" w:hAnsi="宋体" w:cs="宋体"/>
                <w:sz w:val="24"/>
                <w:szCs w:val="30"/>
                <w:lang w:bidi="zh-CN"/>
              </w:rPr>
              <w:t>支持PC端、移动端使用。</w:t>
            </w:r>
          </w:p>
          <w:p w14:paraId="0A823EEC">
            <w:pPr>
              <w:spacing w:line="276" w:lineRule="auto"/>
              <w:ind w:firstLine="0" w:firstLineChars="0"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30"/>
                <w:lang w:val="en-US" w:bidi="zh-CN"/>
              </w:rPr>
              <w:t>14</w:t>
            </w:r>
            <w:r>
              <w:rPr>
                <w:rFonts w:hint="eastAsia" w:ascii="宋体" w:hAnsi="宋体" w:cs="宋体"/>
                <w:sz w:val="24"/>
                <w:szCs w:val="30"/>
                <w:lang w:bidi="zh-CN"/>
              </w:rPr>
              <w:t>.门户支持添加和设置应用基础模块，包含图标列表、图文列表、轮播图、多图列表、搜索、文本列表、图表、表格、搜索列表、文本、图片、按钮、视频、搜索条、天气、日期、插件、IP、地图等多种基础模块用以生成网站应用模块和页面，满足绝大部分网站内容的展现形式。</w:t>
            </w:r>
          </w:p>
          <w:p w14:paraId="6BA8C282">
            <w:pPr>
              <w:spacing w:line="276" w:lineRule="auto"/>
              <w:ind w:firstLine="0" w:firstLineChars="0"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30"/>
                <w:lang w:val="en-US" w:eastAsia="zh-CN" w:bidi="zh-CN"/>
              </w:rPr>
              <w:t>15.支持通过AI助教统一调用AI出题、AI撰写教案、AI解析视频等教学环节的多种人工智能应用。</w:t>
            </w:r>
          </w:p>
          <w:p w14:paraId="5F98696D">
            <w:pPr>
              <w:spacing w:line="276" w:lineRule="auto"/>
              <w:ind w:firstLine="0" w:firstLineChars="0"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30"/>
                <w:lang w:val="en-US" w:eastAsia="zh-CN" w:bidi="zh-CN"/>
              </w:rPr>
              <w:t>16.支持通过AI助教查询图书、期刊等文献，根据用户输入问题推荐相关文献，图书、期刊等推荐文献。</w:t>
            </w:r>
          </w:p>
          <w:p w14:paraId="32327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color w:val="auto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0"/>
                <w:lang w:val="en-US" w:eastAsia="zh-CN" w:bidi="zh-CN"/>
              </w:rPr>
              <w:t>17.</w:t>
            </w:r>
            <w:r>
              <w:rPr>
                <w:rFonts w:hint="default" w:ascii="宋体" w:hAnsi="宋体" w:cs="宋体"/>
                <w:sz w:val="24"/>
                <w:szCs w:val="30"/>
                <w:lang w:val="en-US" w:eastAsia="zh-CN" w:bidi="zh-CN"/>
              </w:rPr>
              <w:t>支持在不同的时间段自动推送智能学习提示语</w:t>
            </w:r>
            <w:r>
              <w:rPr>
                <w:rFonts w:hint="eastAsia" w:ascii="宋体" w:hAnsi="宋体" w:cs="宋体"/>
                <w:sz w:val="24"/>
                <w:szCs w:val="30"/>
                <w:lang w:val="en-US" w:eastAsia="zh-CN" w:bidi="zh-CN"/>
              </w:rPr>
              <w:t>。</w:t>
            </w:r>
          </w:p>
        </w:tc>
        <w:tc>
          <w:tcPr>
            <w:tcW w:w="1350" w:type="dxa"/>
            <w:vAlign w:val="center"/>
          </w:tcPr>
          <w:p w14:paraId="2FC86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6"/>
                <w:szCs w:val="26"/>
                <w:vertAlign w:val="baseline"/>
              </w:rPr>
            </w:pPr>
          </w:p>
        </w:tc>
        <w:tc>
          <w:tcPr>
            <w:tcW w:w="1074" w:type="dxa"/>
            <w:vAlign w:val="center"/>
          </w:tcPr>
          <w:p w14:paraId="36D9B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6"/>
                <w:szCs w:val="26"/>
                <w:vertAlign w:val="baseline"/>
              </w:rPr>
            </w:pPr>
          </w:p>
        </w:tc>
        <w:tc>
          <w:tcPr>
            <w:tcW w:w="542" w:type="dxa"/>
            <w:vAlign w:val="center"/>
          </w:tcPr>
          <w:p w14:paraId="083D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6"/>
                <w:szCs w:val="26"/>
                <w:vertAlign w:val="baseline"/>
              </w:rPr>
            </w:pPr>
          </w:p>
        </w:tc>
      </w:tr>
      <w:tr w14:paraId="484A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8" w:type="dxa"/>
            <w:gridSpan w:val="8"/>
            <w:vAlign w:val="center"/>
          </w:tcPr>
          <w:p w14:paraId="405B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6"/>
                <w:szCs w:val="26"/>
                <w:vertAlign w:val="baseline"/>
                <w:lang w:val="en-US" w:eastAsia="zh-CN"/>
              </w:rPr>
            </w:pPr>
          </w:p>
          <w:p w14:paraId="4B5B0A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1" w:afterLines="50" w:line="440" w:lineRule="exact"/>
              <w:jc w:val="right"/>
              <w:textAlignment w:val="auto"/>
              <w:rPr>
                <w:rFonts w:hint="default"/>
                <w:color w:val="auto"/>
                <w:sz w:val="26"/>
                <w:szCs w:val="2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总计报价：</w:t>
            </w:r>
            <w:r>
              <w:rPr>
                <w:rFonts w:hint="eastAsia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大写</w:t>
            </w:r>
            <w:r>
              <w:rPr>
                <w:rFonts w:hint="eastAsia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元 </w:t>
            </w:r>
          </w:p>
        </w:tc>
      </w:tr>
    </w:tbl>
    <w:p w14:paraId="7CA62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color w:val="auto"/>
          <w:sz w:val="26"/>
          <w:szCs w:val="26"/>
          <w:vertAlign w:val="baseline"/>
          <w:lang w:val="en-US" w:eastAsia="zh-CN"/>
        </w:rPr>
      </w:pPr>
    </w:p>
    <w:p w14:paraId="72170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40" w:lineRule="exact"/>
        <w:jc w:val="center"/>
        <w:textAlignment w:val="auto"/>
        <w:rPr>
          <w:rFonts w:hint="default"/>
          <w:color w:val="auto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/>
          <w:color w:val="auto"/>
          <w:sz w:val="28"/>
          <w:szCs w:val="28"/>
          <w:vertAlign w:val="baseline"/>
          <w:lang w:val="en-US" w:eastAsia="zh-CN"/>
        </w:rPr>
        <w:t xml:space="preserve">                                                           投标单位：</w:t>
      </w:r>
      <w:r>
        <w:rPr>
          <w:rFonts w:hint="eastAsia"/>
          <w:color w:val="auto"/>
          <w:sz w:val="28"/>
          <w:szCs w:val="28"/>
          <w:u w:val="single"/>
          <w:vertAlign w:val="baseline"/>
          <w:lang w:val="en-US" w:eastAsia="zh-CN"/>
        </w:rPr>
        <w:t xml:space="preserve">                     </w:t>
      </w:r>
      <w:r>
        <w:rPr>
          <w:rFonts w:hint="eastAsia"/>
          <w:color w:val="auto"/>
          <w:sz w:val="28"/>
          <w:szCs w:val="28"/>
          <w:u w:val="none"/>
          <w:vertAlign w:val="baseline"/>
          <w:lang w:val="en-US" w:eastAsia="zh-CN"/>
        </w:rPr>
        <w:t>（盖章）</w:t>
      </w:r>
    </w:p>
    <w:p w14:paraId="0B2DF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40" w:lineRule="exact"/>
        <w:jc w:val="center"/>
        <w:textAlignment w:val="auto"/>
        <w:rPr>
          <w:rFonts w:hint="default"/>
          <w:color w:val="auto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/>
          <w:color w:val="auto"/>
          <w:sz w:val="28"/>
          <w:szCs w:val="28"/>
          <w:vertAlign w:val="baseline"/>
          <w:lang w:val="en-US" w:eastAsia="zh-CN"/>
        </w:rPr>
        <w:t xml:space="preserve">                                                       </w:t>
      </w:r>
      <w:r>
        <w:rPr>
          <w:rFonts w:hint="default"/>
          <w:color w:val="auto"/>
          <w:sz w:val="28"/>
          <w:szCs w:val="28"/>
          <w:vertAlign w:val="baseline"/>
          <w:lang w:val="en-US" w:eastAsia="zh-CN"/>
        </w:rPr>
        <w:t>投</w:t>
      </w:r>
      <w:r>
        <w:rPr>
          <w:rFonts w:hint="eastAsia"/>
          <w:color w:val="auto"/>
          <w:sz w:val="28"/>
          <w:szCs w:val="28"/>
          <w:vertAlign w:val="baseline"/>
          <w:lang w:val="en-US" w:eastAsia="zh-CN"/>
        </w:rPr>
        <w:t xml:space="preserve"> </w:t>
      </w:r>
      <w:r>
        <w:rPr>
          <w:rFonts w:hint="default"/>
          <w:color w:val="auto"/>
          <w:sz w:val="28"/>
          <w:szCs w:val="28"/>
          <w:vertAlign w:val="baseline"/>
          <w:lang w:val="en-US" w:eastAsia="zh-CN"/>
        </w:rPr>
        <w:t>标</w:t>
      </w:r>
      <w:r>
        <w:rPr>
          <w:rFonts w:hint="eastAsia"/>
          <w:color w:val="auto"/>
          <w:sz w:val="28"/>
          <w:szCs w:val="28"/>
          <w:vertAlign w:val="baseline"/>
          <w:lang w:val="en-US" w:eastAsia="zh-CN"/>
        </w:rPr>
        <w:t xml:space="preserve"> </w:t>
      </w:r>
      <w:r>
        <w:rPr>
          <w:rFonts w:hint="default"/>
          <w:color w:val="auto"/>
          <w:sz w:val="28"/>
          <w:szCs w:val="28"/>
          <w:vertAlign w:val="baseline"/>
          <w:lang w:val="en-US" w:eastAsia="zh-CN"/>
        </w:rPr>
        <w:t>人：</w:t>
      </w:r>
      <w:r>
        <w:rPr>
          <w:rFonts w:hint="eastAsia"/>
          <w:color w:val="auto"/>
          <w:sz w:val="28"/>
          <w:szCs w:val="28"/>
          <w:u w:val="single"/>
          <w:vertAlign w:val="baseline"/>
          <w:lang w:val="en-US" w:eastAsia="zh-CN"/>
        </w:rPr>
        <w:t xml:space="preserve">                 </w:t>
      </w:r>
      <w:r>
        <w:rPr>
          <w:rFonts w:hint="eastAsia"/>
          <w:color w:val="auto"/>
          <w:sz w:val="28"/>
          <w:szCs w:val="28"/>
          <w:u w:val="none"/>
          <w:vertAlign w:val="baseline"/>
          <w:lang w:val="en-US" w:eastAsia="zh-CN"/>
        </w:rPr>
        <w:t>（签字）</w:t>
      </w:r>
    </w:p>
    <w:p w14:paraId="129C7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40" w:lineRule="exact"/>
        <w:jc w:val="center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sz w:val="28"/>
          <w:szCs w:val="28"/>
          <w:vertAlign w:val="baseline"/>
          <w:lang w:val="en-US" w:eastAsia="zh-CN"/>
        </w:rPr>
        <w:t xml:space="preserve">                                                       投标时间：2025年</w:t>
      </w:r>
      <w:r>
        <w:rPr>
          <w:rFonts w:hint="eastAsia"/>
          <w:color w:val="auto"/>
          <w:sz w:val="28"/>
          <w:szCs w:val="28"/>
          <w:u w:val="single"/>
          <w:vertAlign w:val="baseline"/>
          <w:lang w:val="en-US" w:eastAsia="zh-CN"/>
        </w:rPr>
        <w:t xml:space="preserve">       </w:t>
      </w:r>
      <w:r>
        <w:rPr>
          <w:rFonts w:hint="eastAsia"/>
          <w:color w:val="auto"/>
          <w:sz w:val="28"/>
          <w:szCs w:val="28"/>
          <w:vertAlign w:val="baseline"/>
          <w:lang w:val="en-US" w:eastAsia="zh-CN"/>
        </w:rPr>
        <w:t>月</w:t>
      </w:r>
      <w:r>
        <w:rPr>
          <w:rFonts w:hint="eastAsia"/>
          <w:color w:val="auto"/>
          <w:sz w:val="28"/>
          <w:szCs w:val="28"/>
          <w:u w:val="single"/>
          <w:vertAlign w:val="baseline"/>
          <w:lang w:val="en-US" w:eastAsia="zh-CN"/>
        </w:rPr>
        <w:t xml:space="preserve">       </w:t>
      </w:r>
      <w:r>
        <w:rPr>
          <w:rFonts w:hint="eastAsia"/>
          <w:color w:val="auto"/>
          <w:sz w:val="28"/>
          <w:szCs w:val="28"/>
          <w:vertAlign w:val="baseline"/>
          <w:lang w:val="en-US" w:eastAsia="zh-CN"/>
        </w:rPr>
        <w:t>日</w:t>
      </w:r>
    </w:p>
    <w:sectPr>
      <w:pgSz w:w="16838" w:h="11906" w:orient="landscape"/>
      <w:pgMar w:top="1134" w:right="850" w:bottom="1134" w:left="56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MWEyMmRlMmJkOWRmMjIxZjJiZWFiYzY1MmJmOTcifQ=="/>
  </w:docVars>
  <w:rsids>
    <w:rsidRoot w:val="00000000"/>
    <w:rsid w:val="009C337D"/>
    <w:rsid w:val="022358A4"/>
    <w:rsid w:val="023A109F"/>
    <w:rsid w:val="02647ECA"/>
    <w:rsid w:val="02EE59E6"/>
    <w:rsid w:val="030A6CC4"/>
    <w:rsid w:val="032806C5"/>
    <w:rsid w:val="034B4BE6"/>
    <w:rsid w:val="03600692"/>
    <w:rsid w:val="04B36EE7"/>
    <w:rsid w:val="05241B93"/>
    <w:rsid w:val="05850883"/>
    <w:rsid w:val="05B64EE1"/>
    <w:rsid w:val="05EB284D"/>
    <w:rsid w:val="06712BB6"/>
    <w:rsid w:val="06A20FC1"/>
    <w:rsid w:val="079E79DA"/>
    <w:rsid w:val="07E37AE3"/>
    <w:rsid w:val="08E43B13"/>
    <w:rsid w:val="092C1016"/>
    <w:rsid w:val="094E5430"/>
    <w:rsid w:val="09970B85"/>
    <w:rsid w:val="099A0675"/>
    <w:rsid w:val="09B12F3A"/>
    <w:rsid w:val="0A8643B4"/>
    <w:rsid w:val="0B162991"/>
    <w:rsid w:val="0B974E6D"/>
    <w:rsid w:val="0C3721AC"/>
    <w:rsid w:val="0C985340"/>
    <w:rsid w:val="0CB90E13"/>
    <w:rsid w:val="0CCA74C4"/>
    <w:rsid w:val="0D2A3ABE"/>
    <w:rsid w:val="0D735465"/>
    <w:rsid w:val="0DD95C10"/>
    <w:rsid w:val="0EC853E9"/>
    <w:rsid w:val="0EE303C9"/>
    <w:rsid w:val="0F655282"/>
    <w:rsid w:val="0FAE6C29"/>
    <w:rsid w:val="0FB51D65"/>
    <w:rsid w:val="0FBC7598"/>
    <w:rsid w:val="103C4234"/>
    <w:rsid w:val="10AB3168"/>
    <w:rsid w:val="112C42A9"/>
    <w:rsid w:val="115F642C"/>
    <w:rsid w:val="11765524"/>
    <w:rsid w:val="12665599"/>
    <w:rsid w:val="139E0D62"/>
    <w:rsid w:val="13F866C4"/>
    <w:rsid w:val="147321EF"/>
    <w:rsid w:val="1494463F"/>
    <w:rsid w:val="14D25167"/>
    <w:rsid w:val="14D507B4"/>
    <w:rsid w:val="155838BF"/>
    <w:rsid w:val="15D46CBD"/>
    <w:rsid w:val="165D4F05"/>
    <w:rsid w:val="16B244FF"/>
    <w:rsid w:val="16CF5E02"/>
    <w:rsid w:val="17400AAE"/>
    <w:rsid w:val="17654071"/>
    <w:rsid w:val="18956BD8"/>
    <w:rsid w:val="189F7A56"/>
    <w:rsid w:val="18C96881"/>
    <w:rsid w:val="18DF2B5E"/>
    <w:rsid w:val="1921046B"/>
    <w:rsid w:val="19B117EF"/>
    <w:rsid w:val="1A8707A2"/>
    <w:rsid w:val="1A8C7B66"/>
    <w:rsid w:val="1A8E28F8"/>
    <w:rsid w:val="1AEA0E8C"/>
    <w:rsid w:val="1CB470DB"/>
    <w:rsid w:val="1CC25AC1"/>
    <w:rsid w:val="1D2E13A9"/>
    <w:rsid w:val="1D9E208B"/>
    <w:rsid w:val="1DE101C9"/>
    <w:rsid w:val="1E94348E"/>
    <w:rsid w:val="1E9E1050"/>
    <w:rsid w:val="1EA00084"/>
    <w:rsid w:val="1EF34DFE"/>
    <w:rsid w:val="1F152820"/>
    <w:rsid w:val="1FDC6E7E"/>
    <w:rsid w:val="202F346E"/>
    <w:rsid w:val="212925B3"/>
    <w:rsid w:val="21701F90"/>
    <w:rsid w:val="21B75E11"/>
    <w:rsid w:val="23130E25"/>
    <w:rsid w:val="232272BA"/>
    <w:rsid w:val="237C6AF1"/>
    <w:rsid w:val="23D305B4"/>
    <w:rsid w:val="24A85EE5"/>
    <w:rsid w:val="24BD1A3E"/>
    <w:rsid w:val="25315EDA"/>
    <w:rsid w:val="26227891"/>
    <w:rsid w:val="26BB5A5B"/>
    <w:rsid w:val="27126EB1"/>
    <w:rsid w:val="275E288B"/>
    <w:rsid w:val="27A36F52"/>
    <w:rsid w:val="295D104C"/>
    <w:rsid w:val="298939F2"/>
    <w:rsid w:val="29C86013"/>
    <w:rsid w:val="2AE337D3"/>
    <w:rsid w:val="2B8E7BE2"/>
    <w:rsid w:val="2C9C1E8B"/>
    <w:rsid w:val="2CED26E7"/>
    <w:rsid w:val="2D73677D"/>
    <w:rsid w:val="2DC12029"/>
    <w:rsid w:val="2DC234FC"/>
    <w:rsid w:val="2DC55411"/>
    <w:rsid w:val="2DCF003E"/>
    <w:rsid w:val="2EA63495"/>
    <w:rsid w:val="2F1C3757"/>
    <w:rsid w:val="2F633134"/>
    <w:rsid w:val="300A1801"/>
    <w:rsid w:val="30A91742"/>
    <w:rsid w:val="30EE2ED1"/>
    <w:rsid w:val="3131145B"/>
    <w:rsid w:val="31336B36"/>
    <w:rsid w:val="31666F0B"/>
    <w:rsid w:val="336A2CE3"/>
    <w:rsid w:val="343B01DB"/>
    <w:rsid w:val="345562AC"/>
    <w:rsid w:val="345F3619"/>
    <w:rsid w:val="3529097C"/>
    <w:rsid w:val="35505B96"/>
    <w:rsid w:val="35531555"/>
    <w:rsid w:val="3592207D"/>
    <w:rsid w:val="359A53D6"/>
    <w:rsid w:val="35FC399A"/>
    <w:rsid w:val="36146F36"/>
    <w:rsid w:val="37184804"/>
    <w:rsid w:val="37377A77"/>
    <w:rsid w:val="37405B09"/>
    <w:rsid w:val="37DE2BA4"/>
    <w:rsid w:val="3882287D"/>
    <w:rsid w:val="38997937"/>
    <w:rsid w:val="38A87E0A"/>
    <w:rsid w:val="392E47B3"/>
    <w:rsid w:val="3A63223A"/>
    <w:rsid w:val="3A80149C"/>
    <w:rsid w:val="3AE016E8"/>
    <w:rsid w:val="3C1D466B"/>
    <w:rsid w:val="3C395948"/>
    <w:rsid w:val="3C7E15AD"/>
    <w:rsid w:val="3CC1149A"/>
    <w:rsid w:val="3DD05E38"/>
    <w:rsid w:val="3DFD4754"/>
    <w:rsid w:val="3E2C592D"/>
    <w:rsid w:val="3F673CCB"/>
    <w:rsid w:val="3FA56E51"/>
    <w:rsid w:val="400C6ED0"/>
    <w:rsid w:val="40541988"/>
    <w:rsid w:val="413466DE"/>
    <w:rsid w:val="421B789E"/>
    <w:rsid w:val="42C121F4"/>
    <w:rsid w:val="42F779C3"/>
    <w:rsid w:val="43120CA1"/>
    <w:rsid w:val="437159C8"/>
    <w:rsid w:val="43B6787E"/>
    <w:rsid w:val="43C71A8C"/>
    <w:rsid w:val="43F403A7"/>
    <w:rsid w:val="445F1CC4"/>
    <w:rsid w:val="446C2633"/>
    <w:rsid w:val="44A8366B"/>
    <w:rsid w:val="44CC6C2E"/>
    <w:rsid w:val="45D22E1F"/>
    <w:rsid w:val="466A0BA3"/>
    <w:rsid w:val="468E4AE3"/>
    <w:rsid w:val="47121270"/>
    <w:rsid w:val="478832E0"/>
    <w:rsid w:val="479E0D55"/>
    <w:rsid w:val="47BC567F"/>
    <w:rsid w:val="47E66258"/>
    <w:rsid w:val="48A57EC2"/>
    <w:rsid w:val="48BF2D31"/>
    <w:rsid w:val="49380D36"/>
    <w:rsid w:val="49916FD6"/>
    <w:rsid w:val="49B50217"/>
    <w:rsid w:val="49B77EAC"/>
    <w:rsid w:val="4A5C2802"/>
    <w:rsid w:val="4AC705C3"/>
    <w:rsid w:val="4B644064"/>
    <w:rsid w:val="4B6D570B"/>
    <w:rsid w:val="4BB87F0C"/>
    <w:rsid w:val="4BF61160"/>
    <w:rsid w:val="4C137A41"/>
    <w:rsid w:val="4C433C79"/>
    <w:rsid w:val="4C60482B"/>
    <w:rsid w:val="4CD83C07"/>
    <w:rsid w:val="4D115B26"/>
    <w:rsid w:val="4D2A6BE7"/>
    <w:rsid w:val="4D317F76"/>
    <w:rsid w:val="4DA22C22"/>
    <w:rsid w:val="4DBA440F"/>
    <w:rsid w:val="4DBE3EFF"/>
    <w:rsid w:val="4E121B55"/>
    <w:rsid w:val="4E217FEA"/>
    <w:rsid w:val="4EAA6AF8"/>
    <w:rsid w:val="4EF456FF"/>
    <w:rsid w:val="4EFB4CDF"/>
    <w:rsid w:val="4F5D32A4"/>
    <w:rsid w:val="4FA03191"/>
    <w:rsid w:val="4FA113E3"/>
    <w:rsid w:val="4FDD3BCE"/>
    <w:rsid w:val="51413E72"/>
    <w:rsid w:val="515D758B"/>
    <w:rsid w:val="51F55A16"/>
    <w:rsid w:val="52D715BF"/>
    <w:rsid w:val="53B10062"/>
    <w:rsid w:val="5426635A"/>
    <w:rsid w:val="542D3984"/>
    <w:rsid w:val="54F00716"/>
    <w:rsid w:val="54F40207"/>
    <w:rsid w:val="55B41744"/>
    <w:rsid w:val="55BF108B"/>
    <w:rsid w:val="56356D29"/>
    <w:rsid w:val="5640122A"/>
    <w:rsid w:val="566B62A7"/>
    <w:rsid w:val="56BC2FA6"/>
    <w:rsid w:val="57062473"/>
    <w:rsid w:val="574865E8"/>
    <w:rsid w:val="57A23F4A"/>
    <w:rsid w:val="57E04A72"/>
    <w:rsid w:val="57F8000E"/>
    <w:rsid w:val="58112E7E"/>
    <w:rsid w:val="5895256E"/>
    <w:rsid w:val="58BD4DB3"/>
    <w:rsid w:val="590D5D3B"/>
    <w:rsid w:val="591B0458"/>
    <w:rsid w:val="59AF0BA0"/>
    <w:rsid w:val="59EE16C8"/>
    <w:rsid w:val="5A3000A7"/>
    <w:rsid w:val="5A4532B2"/>
    <w:rsid w:val="5A5E38A6"/>
    <w:rsid w:val="5A655703"/>
    <w:rsid w:val="5B0171D9"/>
    <w:rsid w:val="5B2B24A8"/>
    <w:rsid w:val="5BED775E"/>
    <w:rsid w:val="5C675762"/>
    <w:rsid w:val="5CD34BA6"/>
    <w:rsid w:val="5D3E2967"/>
    <w:rsid w:val="5D612164"/>
    <w:rsid w:val="5E2E29DB"/>
    <w:rsid w:val="5E331DA0"/>
    <w:rsid w:val="5E3F08A1"/>
    <w:rsid w:val="5F093E2C"/>
    <w:rsid w:val="5F1C0C47"/>
    <w:rsid w:val="5FC43D7C"/>
    <w:rsid w:val="60326087"/>
    <w:rsid w:val="606A3A73"/>
    <w:rsid w:val="606E3563"/>
    <w:rsid w:val="609A4358"/>
    <w:rsid w:val="60E90E3C"/>
    <w:rsid w:val="622814F0"/>
    <w:rsid w:val="62682234"/>
    <w:rsid w:val="62AC1B81"/>
    <w:rsid w:val="631303F2"/>
    <w:rsid w:val="63400ABB"/>
    <w:rsid w:val="63DC07E4"/>
    <w:rsid w:val="64041AE8"/>
    <w:rsid w:val="64283A29"/>
    <w:rsid w:val="65451723"/>
    <w:rsid w:val="655A5E64"/>
    <w:rsid w:val="656D58A7"/>
    <w:rsid w:val="658E6328"/>
    <w:rsid w:val="65CB4FB4"/>
    <w:rsid w:val="65CC6636"/>
    <w:rsid w:val="667016B7"/>
    <w:rsid w:val="67006EDF"/>
    <w:rsid w:val="67047E1A"/>
    <w:rsid w:val="670C7632"/>
    <w:rsid w:val="67CE2B39"/>
    <w:rsid w:val="68D56BFA"/>
    <w:rsid w:val="696F3EA8"/>
    <w:rsid w:val="69AE677E"/>
    <w:rsid w:val="6A301889"/>
    <w:rsid w:val="6A432B95"/>
    <w:rsid w:val="6A4964A7"/>
    <w:rsid w:val="6A5F5CCB"/>
    <w:rsid w:val="6A813E93"/>
    <w:rsid w:val="6B063A07"/>
    <w:rsid w:val="6C440D4F"/>
    <w:rsid w:val="6CC4275D"/>
    <w:rsid w:val="6D1014FE"/>
    <w:rsid w:val="6D3C22F3"/>
    <w:rsid w:val="6D5533B5"/>
    <w:rsid w:val="6D8223FC"/>
    <w:rsid w:val="6DE85FD7"/>
    <w:rsid w:val="6E657628"/>
    <w:rsid w:val="6E8201DA"/>
    <w:rsid w:val="6EAE7221"/>
    <w:rsid w:val="6F616041"/>
    <w:rsid w:val="6F932365"/>
    <w:rsid w:val="6FD76303"/>
    <w:rsid w:val="6FE0165C"/>
    <w:rsid w:val="70785D38"/>
    <w:rsid w:val="70967F6C"/>
    <w:rsid w:val="70C20D61"/>
    <w:rsid w:val="70F84783"/>
    <w:rsid w:val="72084E9A"/>
    <w:rsid w:val="72255A4C"/>
    <w:rsid w:val="731A1328"/>
    <w:rsid w:val="73320420"/>
    <w:rsid w:val="73351CBE"/>
    <w:rsid w:val="736B748E"/>
    <w:rsid w:val="73836ECE"/>
    <w:rsid w:val="73AA26AC"/>
    <w:rsid w:val="74000C22"/>
    <w:rsid w:val="746B475C"/>
    <w:rsid w:val="74730CF0"/>
    <w:rsid w:val="75153B55"/>
    <w:rsid w:val="753C5586"/>
    <w:rsid w:val="75507D7E"/>
    <w:rsid w:val="76472434"/>
    <w:rsid w:val="76780840"/>
    <w:rsid w:val="768E3F8B"/>
    <w:rsid w:val="76A74C81"/>
    <w:rsid w:val="76AF3B36"/>
    <w:rsid w:val="76C23869"/>
    <w:rsid w:val="780E2ADE"/>
    <w:rsid w:val="78212811"/>
    <w:rsid w:val="787119EB"/>
    <w:rsid w:val="78745037"/>
    <w:rsid w:val="792F0F5E"/>
    <w:rsid w:val="793F73F3"/>
    <w:rsid w:val="79A84653"/>
    <w:rsid w:val="79AE7872"/>
    <w:rsid w:val="7A5C3FD5"/>
    <w:rsid w:val="7A990D85"/>
    <w:rsid w:val="7B1E128A"/>
    <w:rsid w:val="7B2965AD"/>
    <w:rsid w:val="7B8C7C65"/>
    <w:rsid w:val="7BA05E2A"/>
    <w:rsid w:val="7BA43E85"/>
    <w:rsid w:val="7C4E563A"/>
    <w:rsid w:val="7D060228"/>
    <w:rsid w:val="7D6513F2"/>
    <w:rsid w:val="7DA84A5E"/>
    <w:rsid w:val="7DAC7B49"/>
    <w:rsid w:val="7DB52379"/>
    <w:rsid w:val="7F102A59"/>
    <w:rsid w:val="7F460DAF"/>
    <w:rsid w:val="7F7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1445</Words>
  <Characters>1522</Characters>
  <Lines>0</Lines>
  <Paragraphs>0</Paragraphs>
  <TotalTime>1</TotalTime>
  <ScaleCrop>false</ScaleCrop>
  <LinksUpToDate>false</LinksUpToDate>
  <CharactersWithSpaces>1798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2023-06-20T08:53:00Z</dcterms:created>
  <dc:creator>Administrator</dc:creator>
  <cp:lastModifiedBy>陈伟</cp:lastModifiedBy>
  <cp:lastPrinted>2023-06-21T03:00:00Z</cp:lastPrinted>
  <dcterms:modified xsi:type="dcterms:W3CDTF">2025-04-21T06:42:41Z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03A2A386E4E44C199DA5BA0E0260817C_12</vt:lpwstr>
  </property>
  <property fmtid="{D5CDD505-2E9C-101B-9397-08002B2CF9AE}" pid="4" name="KSOTemplateDocerSaveRecord">
    <vt:lpwstr>eyJoZGlkIjoiODU3YzI0MDA5YzEyM2U1MmViOTNmYWRhZGQ0NTUwYzQiLCJ1c2VySWQiOiIzMTg3NDU4ODIifQ==</vt:lpwstr>
  </property>
</Properties>
</file>