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3404">
      <w:pPr>
        <w:adjustRightInd w:val="0"/>
        <w:snapToGri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成都市工程职业技术学校</w:t>
      </w:r>
    </w:p>
    <w:p w14:paraId="539FBDEB">
      <w:pPr>
        <w:adjustRightInd w:val="0"/>
        <w:snapToGri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关于食堂专用结算账户开户银行的比选</w:t>
      </w:r>
    </w:p>
    <w:p w14:paraId="1370F065">
      <w:pPr>
        <w:adjustRightInd w:val="0"/>
        <w:snapToGri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公告</w:t>
      </w:r>
    </w:p>
    <w:p w14:paraId="3C949E29">
      <w:pPr>
        <w:contextualSpacing/>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各驻区金融机构：</w:t>
      </w:r>
    </w:p>
    <w:p w14:paraId="3F9C652A">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为规范账户资金管理，根据《成都市青白江区财政局关于转发〈四川省财政厅关于印发〈四川省财政部门和预算单位资金存放管理实施办法〉的通知〉的通知》（青财政〔2024〕82号）等相关要求，拟邀请参与本单位食堂专户账户开户比选事宜，具体情况如下：</w:t>
      </w:r>
    </w:p>
    <w:p w14:paraId="4D15B94E">
      <w:pPr>
        <w:ind w:firstLine="643" w:firstLineChars="200"/>
        <w:rPr>
          <w:rFonts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一、项目名称</w:t>
      </w:r>
    </w:p>
    <w:p w14:paraId="666764CF">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成都市工程职业技术学校食堂专户开户银行比选项目。</w:t>
      </w:r>
    </w:p>
    <w:p w14:paraId="17D4C180">
      <w:pPr>
        <w:ind w:firstLine="643" w:firstLineChars="200"/>
        <w:rPr>
          <w:rFonts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二、比选申请人资格要求</w:t>
      </w:r>
    </w:p>
    <w:p w14:paraId="395B7C33">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（一）依法开展经营活动，近 3 年内在经营活动中无违法、重大违规记录，且上年度在当地人民银行分支机构综合评价等级为 B 等及以上。</w:t>
      </w:r>
    </w:p>
    <w:p w14:paraId="25C61EA1">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（二）财务稳健，资本充足率、不良贷款率、拨备覆盖率、流动性覆盖率、流动性比例等指标达到监管标准。</w:t>
      </w:r>
    </w:p>
    <w:p w14:paraId="35315FE3">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（三）内部管理机制健全，具有较强的风险控制能力，近3年内未发生金融风险及重大违约事件。</w:t>
      </w:r>
    </w:p>
    <w:p w14:paraId="25B6FD39">
      <w:pPr>
        <w:ind w:firstLine="643" w:firstLineChars="200"/>
        <w:rPr>
          <w:rFonts w:hint="eastAsia"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三、比选指标设置</w:t>
      </w:r>
    </w:p>
    <w:p w14:paraId="00889E9A">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详见附件1《账户比选综合评分表》。</w:t>
      </w:r>
    </w:p>
    <w:p w14:paraId="01806DCE">
      <w:pPr>
        <w:ind w:firstLine="643" w:firstLineChars="200"/>
        <w:rPr>
          <w:rFonts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四、比选响应文件内容</w:t>
      </w:r>
    </w:p>
    <w:p w14:paraId="737A7C1F">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（一）法人营业执照、金融许可证、法定代表人身份证复印件、授权委托人身份证复印件；</w:t>
      </w:r>
    </w:p>
    <w:p w14:paraId="02AC6C31">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（二）法定代表人或机构负责人授权委托书原件，格式自拟；</w:t>
      </w:r>
    </w:p>
    <w:p w14:paraId="158DD6C1">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（三）如实填报附件1：《账户比选综合评分表》；</w:t>
      </w:r>
    </w:p>
    <w:p w14:paraId="786CBACB">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（四）提供附件2：廉政承诺书；</w:t>
      </w:r>
    </w:p>
    <w:p w14:paraId="7FBB47FD">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（五）提供附件3：无违法违规情况承诺函。</w:t>
      </w:r>
    </w:p>
    <w:p w14:paraId="4423D55D">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（六）提供附件4：利率承诺函。</w:t>
      </w:r>
    </w:p>
    <w:p w14:paraId="10AF2FEB">
      <w:pPr>
        <w:pStyle w:val="5"/>
        <w:ind w:firstLine="640" w:firstLineChars="200"/>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（七）其他辅助证明材料。</w:t>
      </w:r>
    </w:p>
    <w:p w14:paraId="12B2F097">
      <w:pPr>
        <w:ind w:firstLine="640" w:firstLineChars="200"/>
        <w:rPr>
          <w:rFonts w:ascii="方正黑体简体" w:hAnsi="方正黑体简体" w:eastAsia="方正黑体简体" w:cs="方正黑体简体"/>
          <w:szCs w:val="32"/>
        </w:rPr>
      </w:pPr>
      <w:r>
        <w:rPr>
          <w:rFonts w:hint="eastAsia" w:ascii="方正黑体简体" w:hAnsi="方正黑体简体" w:eastAsia="方正黑体简体" w:cs="方正黑体简体"/>
          <w:szCs w:val="32"/>
        </w:rPr>
        <w:t>以上资料均需加盖公章</w:t>
      </w:r>
    </w:p>
    <w:p w14:paraId="3812FE4B">
      <w:pPr>
        <w:rPr>
          <w:rFonts w:hint="eastAsia"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五、报名及获得比选文件</w:t>
      </w:r>
    </w:p>
    <w:p w14:paraId="7EB0D04D">
      <w:pPr>
        <w:pStyle w:val="5"/>
        <w:ind w:firstLine="640" w:firstLineChars="200"/>
        <w:rPr>
          <w:rFonts w:hint="eastAsia" w:ascii="宋体" w:hAnsi="宋体" w:cs="宋体"/>
          <w:bCs/>
          <w:sz w:val="24"/>
        </w:rPr>
      </w:pPr>
      <w:r>
        <w:rPr>
          <w:rFonts w:hint="eastAsia" w:asciiTheme="minorEastAsia" w:hAnsiTheme="minorEastAsia" w:eastAsiaTheme="minorEastAsia" w:cstheme="minorEastAsia"/>
          <w:b w:val="0"/>
          <w:bCs w:val="0"/>
          <w:szCs w:val="32"/>
        </w:rPr>
        <w:t>有意参加本项目的比选申请人，到公告下方下载比选文件，在规定的时间报名。比选文件网上公告时间为: 2025年</w:t>
      </w:r>
      <w:r>
        <w:rPr>
          <w:rFonts w:hint="eastAsia" w:asciiTheme="minorEastAsia" w:hAnsiTheme="minorEastAsia" w:eastAsiaTheme="minorEastAsia" w:cstheme="minorEastAsia"/>
          <w:b w:val="0"/>
          <w:bCs w:val="0"/>
          <w:szCs w:val="32"/>
          <w:lang w:val="en-US" w:eastAsia="zh-CN"/>
        </w:rPr>
        <w:t>7</w:t>
      </w:r>
      <w:r>
        <w:rPr>
          <w:rFonts w:hint="eastAsia" w:asciiTheme="minorEastAsia" w:hAnsiTheme="minorEastAsia" w:eastAsiaTheme="minorEastAsia" w:cstheme="minorEastAsia"/>
          <w:b w:val="0"/>
          <w:bCs w:val="0"/>
          <w:szCs w:val="32"/>
        </w:rPr>
        <w:t>月</w:t>
      </w:r>
      <w:r>
        <w:rPr>
          <w:rFonts w:hint="eastAsia" w:asciiTheme="minorEastAsia" w:hAnsiTheme="minorEastAsia" w:eastAsiaTheme="minorEastAsia" w:cstheme="minorEastAsia"/>
          <w:b w:val="0"/>
          <w:bCs w:val="0"/>
          <w:szCs w:val="32"/>
          <w:lang w:val="en-US" w:eastAsia="zh-CN"/>
        </w:rPr>
        <w:t>8</w:t>
      </w:r>
      <w:r>
        <w:rPr>
          <w:rFonts w:hint="eastAsia" w:asciiTheme="minorEastAsia" w:hAnsiTheme="minorEastAsia" w:eastAsiaTheme="minorEastAsia" w:cstheme="minorEastAsia"/>
          <w:b w:val="0"/>
          <w:bCs w:val="0"/>
          <w:szCs w:val="32"/>
        </w:rPr>
        <w:t xml:space="preserve"> 日9:00分至2025年</w:t>
      </w:r>
      <w:r>
        <w:rPr>
          <w:rFonts w:hint="eastAsia" w:asciiTheme="minorEastAsia" w:hAnsiTheme="minorEastAsia" w:eastAsiaTheme="minorEastAsia" w:cstheme="minorEastAsia"/>
          <w:b w:val="0"/>
          <w:bCs w:val="0"/>
          <w:szCs w:val="32"/>
          <w:lang w:val="en-US" w:eastAsia="zh-CN"/>
        </w:rPr>
        <w:t>7</w:t>
      </w:r>
      <w:r>
        <w:rPr>
          <w:rFonts w:hint="eastAsia" w:asciiTheme="minorEastAsia" w:hAnsiTheme="minorEastAsia" w:eastAsiaTheme="minorEastAsia" w:cstheme="minorEastAsia"/>
          <w:b w:val="0"/>
          <w:bCs w:val="0"/>
          <w:szCs w:val="32"/>
        </w:rPr>
        <w:t>月</w:t>
      </w:r>
      <w:r>
        <w:rPr>
          <w:rFonts w:hint="eastAsia" w:asciiTheme="minorEastAsia" w:hAnsiTheme="minorEastAsia" w:eastAsiaTheme="minorEastAsia" w:cstheme="minorEastAsia"/>
          <w:b w:val="0"/>
          <w:bCs w:val="0"/>
          <w:szCs w:val="32"/>
          <w:lang w:val="en-US" w:eastAsia="zh-CN"/>
        </w:rPr>
        <w:t>15</w:t>
      </w:r>
      <w:r>
        <w:rPr>
          <w:rFonts w:hint="eastAsia" w:asciiTheme="minorEastAsia" w:hAnsiTheme="minorEastAsia" w:eastAsiaTheme="minorEastAsia" w:cstheme="minorEastAsia"/>
          <w:b w:val="0"/>
          <w:bCs w:val="0"/>
          <w:szCs w:val="32"/>
        </w:rPr>
        <w:t>日9：</w:t>
      </w:r>
      <w:r>
        <w:rPr>
          <w:rFonts w:hint="eastAsia" w:asciiTheme="minorEastAsia" w:hAnsiTheme="minorEastAsia" w:eastAsiaTheme="minorEastAsia" w:cstheme="minorEastAsia"/>
          <w:b w:val="0"/>
          <w:bCs w:val="0"/>
          <w:szCs w:val="32"/>
          <w:lang w:val="en-US" w:eastAsia="zh-CN"/>
        </w:rPr>
        <w:t>0</w:t>
      </w:r>
      <w:r>
        <w:rPr>
          <w:rFonts w:hint="eastAsia" w:asciiTheme="minorEastAsia" w:hAnsiTheme="minorEastAsia" w:eastAsiaTheme="minorEastAsia" w:cstheme="minorEastAsia"/>
          <w:b w:val="0"/>
          <w:bCs w:val="0"/>
          <w:szCs w:val="32"/>
        </w:rPr>
        <w:t>0分截止（北京时间）。</w:t>
      </w:r>
    </w:p>
    <w:p w14:paraId="0E82B65B">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方正仿宋简体" w:hAnsi="方正仿宋简体" w:eastAsia="方正仿宋简体" w:cs="方正仿宋简体"/>
          <w:b/>
          <w:szCs w:val="32"/>
        </w:rPr>
        <w:t>六、比选申请文件接收时间：</w:t>
      </w:r>
      <w:r>
        <w:rPr>
          <w:rFonts w:hint="eastAsia" w:asciiTheme="minorEastAsia" w:hAnsiTheme="minorEastAsia" w:eastAsiaTheme="minorEastAsia" w:cstheme="minorEastAsia"/>
          <w:b w:val="0"/>
          <w:bCs w:val="0"/>
          <w:kern w:val="0"/>
          <w:sz w:val="32"/>
          <w:szCs w:val="32"/>
          <w:lang w:val="en-US" w:eastAsia="zh-CN" w:bidi="ar-SA"/>
        </w:rPr>
        <w:t>2025年7 月15日9:30-10:30（北京时间）。</w:t>
      </w:r>
    </w:p>
    <w:p w14:paraId="25572E08">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方正仿宋简体" w:hAnsi="方正仿宋简体" w:eastAsia="方正仿宋简体" w:cs="方正仿宋简体"/>
          <w:b/>
          <w:szCs w:val="32"/>
        </w:rPr>
        <w:t>七、递交比选申请文件截止时间：</w:t>
      </w:r>
      <w:r>
        <w:rPr>
          <w:rFonts w:hint="eastAsia" w:asciiTheme="minorEastAsia" w:hAnsiTheme="minorEastAsia" w:eastAsiaTheme="minorEastAsia" w:cstheme="minorEastAsia"/>
          <w:b w:val="0"/>
          <w:bCs w:val="0"/>
          <w:kern w:val="0"/>
          <w:sz w:val="32"/>
          <w:szCs w:val="32"/>
          <w:lang w:val="en-US" w:eastAsia="zh-CN" w:bidi="ar-SA"/>
        </w:rPr>
        <w:t>2025年7月15 日10:30（北京时间）。</w:t>
      </w:r>
    </w:p>
    <w:p w14:paraId="03EAABB3">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方正仿宋简体" w:hAnsi="方正仿宋简体" w:eastAsia="方正仿宋简体" w:cs="方正仿宋简体"/>
          <w:b/>
          <w:szCs w:val="32"/>
        </w:rPr>
        <w:t>八、递交比选申请文件地点：</w:t>
      </w:r>
      <w:r>
        <w:rPr>
          <w:rFonts w:hint="eastAsia" w:asciiTheme="minorEastAsia" w:hAnsiTheme="minorEastAsia" w:eastAsiaTheme="minorEastAsia" w:cstheme="minorEastAsia"/>
          <w:b w:val="0"/>
          <w:bCs w:val="0"/>
          <w:kern w:val="0"/>
          <w:sz w:val="32"/>
          <w:szCs w:val="32"/>
          <w:lang w:val="en-US" w:eastAsia="zh-CN" w:bidi="ar-SA"/>
        </w:rPr>
        <w:t>成都市工程职业技术学校会议室。</w:t>
      </w:r>
    </w:p>
    <w:p w14:paraId="64A2BB89">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比选申请文件必须在递交比选申请文件截止时间前送达比选文件规定的指定地点。逾期送达、密封和标注错误的比选申请文件，采购代理机构恕不接收。本次采购不接收邮寄的比选申请文件。</w:t>
      </w:r>
    </w:p>
    <w:p w14:paraId="28F17313">
      <w:pPr>
        <w:widowControl/>
        <w:spacing w:line="360" w:lineRule="auto"/>
        <w:jc w:val="left"/>
        <w:rPr>
          <w:rFonts w:hint="eastAsia"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九、发布公告的媒介</w:t>
      </w:r>
      <w:r>
        <w:rPr>
          <w:rFonts w:hint="eastAsia" w:ascii="方正仿宋简体" w:hAnsi="方正仿宋简体" w:eastAsia="方正仿宋简体" w:cs="方正仿宋简体"/>
          <w:b/>
          <w:szCs w:val="32"/>
        </w:rPr>
        <w:tab/>
      </w:r>
    </w:p>
    <w:p w14:paraId="778A2E20">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公告方式：本次公开比选邀请在成都市工程职业技术学校官网以公告形式发布。</w:t>
      </w:r>
    </w:p>
    <w:p w14:paraId="1C82FD99">
      <w:pPr>
        <w:widowControl/>
        <w:spacing w:line="360" w:lineRule="auto"/>
        <w:jc w:val="left"/>
        <w:rPr>
          <w:rFonts w:hint="eastAsia" w:ascii="方正仿宋简体" w:hAnsi="方正仿宋简体" w:eastAsia="方正仿宋简体" w:cs="方正仿宋简体"/>
          <w:b/>
          <w:szCs w:val="32"/>
        </w:rPr>
      </w:pPr>
      <w:r>
        <w:rPr>
          <w:rFonts w:hint="eastAsia" w:ascii="方正仿宋简体" w:hAnsi="方正仿宋简体" w:eastAsia="方正仿宋简体" w:cs="方正仿宋简体"/>
          <w:b/>
          <w:szCs w:val="32"/>
        </w:rPr>
        <w:t>十、联系方式</w:t>
      </w:r>
    </w:p>
    <w:p w14:paraId="1F4EC6A7">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比 选 人：成都市工程职业技术学校</w:t>
      </w:r>
    </w:p>
    <w:p w14:paraId="757E5E4C">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地    址：成都市青白江区姚渡镇祥红路889号</w:t>
      </w:r>
    </w:p>
    <w:p w14:paraId="41A81698">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联 系 人：陈 老 师：13550258789</w:t>
      </w:r>
    </w:p>
    <w:p w14:paraId="60817605">
      <w:pPr>
        <w:widowControl/>
        <w:spacing w:line="360" w:lineRule="auto"/>
        <w:jc w:val="left"/>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t>王 老 师：15928076786</w:t>
      </w:r>
    </w:p>
    <w:p w14:paraId="0F055381">
      <w:pPr>
        <w:ind w:firstLine="640" w:firstLineChars="200"/>
        <w:rPr>
          <w:rFonts w:hint="eastAsia" w:ascii="方正黑体简体" w:hAnsi="方正黑体简体" w:eastAsia="方正黑体简体" w:cs="方正黑体简体"/>
          <w:szCs w:val="32"/>
        </w:rPr>
      </w:pPr>
    </w:p>
    <w:p w14:paraId="3D0755C7">
      <w:pPr>
        <w:tabs>
          <w:tab w:val="left" w:pos="7797"/>
          <w:tab w:val="left" w:pos="7938"/>
        </w:tabs>
        <w:ind w:right="650" w:rightChars="203"/>
        <w:jc w:val="right"/>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成都市工程职业技术学校</w:t>
      </w:r>
    </w:p>
    <w:p w14:paraId="1D8850FC">
      <w:pPr>
        <w:tabs>
          <w:tab w:val="left" w:pos="7797"/>
          <w:tab w:val="left" w:pos="7938"/>
        </w:tabs>
        <w:ind w:right="650" w:rightChars="203"/>
        <w:jc w:val="right"/>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 xml:space="preserve"> </w:t>
      </w:r>
      <w:r>
        <w:rPr>
          <w:rFonts w:hint="eastAsia" w:ascii="方正仿宋简体" w:hAnsi="方正仿宋简体" w:eastAsia="方正仿宋简体" w:cs="方正仿宋简体"/>
          <w:szCs w:val="32"/>
        </w:rPr>
        <w:br w:type="page"/>
      </w:r>
    </w:p>
    <w:p w14:paraId="1AA27D07">
      <w:pPr>
        <w:widowControl/>
        <w:sectPr>
          <w:headerReference r:id="rId5" w:type="default"/>
          <w:footerReference r:id="rId6" w:type="default"/>
          <w:footerReference r:id="rId7" w:type="even"/>
          <w:pgSz w:w="11906" w:h="16838"/>
          <w:pgMar w:top="2098" w:right="1587" w:bottom="1984" w:left="1587" w:header="851" w:footer="1134" w:gutter="0"/>
          <w:cols w:space="0" w:num="1"/>
          <w:docGrid w:type="lines" w:linePitch="439" w:charSpace="0"/>
        </w:sectPr>
      </w:pPr>
    </w:p>
    <w:p w14:paraId="66D386EA">
      <w:pPr>
        <w:spacing w:line="360" w:lineRule="auto"/>
        <w:rPr>
          <w:rFonts w:ascii="方正黑体简体" w:hAnsi="方正黑体简体" w:eastAsia="方正黑体简体" w:cs="方正黑体简体"/>
          <w:szCs w:val="32"/>
        </w:rPr>
      </w:pPr>
      <w:r>
        <w:rPr>
          <w:rFonts w:hint="eastAsia" w:ascii="方正黑体简体" w:hAnsi="方正黑体简体" w:eastAsia="方正黑体简体" w:cs="方正黑体简体"/>
          <w:szCs w:val="32"/>
        </w:rPr>
        <w:t>附件1</w:t>
      </w:r>
    </w:p>
    <w:p w14:paraId="7ABBB7E2">
      <w:pPr>
        <w:spacing w:line="240" w:lineRule="atLeast"/>
        <w:jc w:val="center"/>
        <w:rPr>
          <w:rFonts w:ascii="仿宋_GB2312" w:hAnsi="仿宋" w:eastAsia="仿宋_GB2312" w:cs="仿宋"/>
          <w:szCs w:val="32"/>
        </w:rPr>
      </w:pPr>
      <w:r>
        <w:rPr>
          <w:rFonts w:hint="eastAsia" w:ascii="仿宋_GB2312" w:hAnsi="仿宋" w:eastAsia="仿宋_GB2312" w:cs="仿宋"/>
          <w:szCs w:val="32"/>
        </w:rPr>
        <w:t>账户比选综合评分表</w:t>
      </w:r>
    </w:p>
    <w:tbl>
      <w:tblPr>
        <w:tblStyle w:val="10"/>
        <w:tblW w:w="13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362"/>
        <w:gridCol w:w="2188"/>
        <w:gridCol w:w="770"/>
        <w:gridCol w:w="3630"/>
        <w:gridCol w:w="5211"/>
      </w:tblGrid>
      <w:tr w14:paraId="6080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18DB1F67">
            <w:pPr>
              <w:keepNext w:val="0"/>
              <w:keepLines w:val="0"/>
              <w:pageBreakBefore w:val="0"/>
              <w:kinsoku/>
              <w:wordWrap/>
              <w:overflowPunct/>
              <w:topLinePunct w:val="0"/>
              <w:autoSpaceDE/>
              <w:autoSpaceDN/>
              <w:bidi w:val="0"/>
              <w:adjustRightInd/>
              <w:snapToGrid w:val="0"/>
              <w:spacing w:line="24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类别</w:t>
            </w: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16881DF8">
            <w:pPr>
              <w:keepNext w:val="0"/>
              <w:keepLines w:val="0"/>
              <w:pageBreakBefore w:val="0"/>
              <w:kinsoku/>
              <w:wordWrap/>
              <w:overflowPunct/>
              <w:topLinePunct w:val="0"/>
              <w:autoSpaceDE/>
              <w:autoSpaceDN/>
              <w:bidi w:val="0"/>
              <w:adjustRightInd/>
              <w:snapToGrid w:val="0"/>
              <w:spacing w:line="24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分项指标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A76E3">
            <w:pPr>
              <w:keepNext w:val="0"/>
              <w:keepLines w:val="0"/>
              <w:pageBreakBefore w:val="0"/>
              <w:kinsoku/>
              <w:wordWrap/>
              <w:overflowPunct/>
              <w:topLinePunct w:val="0"/>
              <w:autoSpaceDE/>
              <w:autoSpaceDN/>
              <w:bidi w:val="0"/>
              <w:adjustRightInd/>
              <w:snapToGrid w:val="0"/>
              <w:spacing w:line="24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2B121BCF">
            <w:pPr>
              <w:keepNext w:val="0"/>
              <w:keepLines w:val="0"/>
              <w:pageBreakBefore w:val="0"/>
              <w:kinsoku/>
              <w:wordWrap/>
              <w:overflowPunct/>
              <w:topLinePunct w:val="0"/>
              <w:autoSpaceDE/>
              <w:autoSpaceDN/>
              <w:bidi w:val="0"/>
              <w:adjustRightInd/>
              <w:snapToGrid w:val="0"/>
              <w:spacing w:line="240" w:lineRule="atLeas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填报数据</w:t>
            </w:r>
          </w:p>
        </w:tc>
        <w:tc>
          <w:tcPr>
            <w:tcW w:w="5211" w:type="dxa"/>
            <w:tcBorders>
              <w:top w:val="single" w:color="auto" w:sz="4" w:space="0"/>
              <w:left w:val="single" w:color="auto" w:sz="4" w:space="0"/>
              <w:bottom w:val="single" w:color="auto" w:sz="4" w:space="0"/>
              <w:right w:val="single" w:color="auto" w:sz="4" w:space="0"/>
            </w:tcBorders>
            <w:noWrap w:val="0"/>
            <w:vAlign w:val="center"/>
          </w:tcPr>
          <w:p w14:paraId="7105668C">
            <w:pPr>
              <w:keepNext w:val="0"/>
              <w:keepLines w:val="0"/>
              <w:pageBreakBefore w:val="0"/>
              <w:kinsoku/>
              <w:wordWrap/>
              <w:overflowPunct/>
              <w:topLinePunct w:val="0"/>
              <w:autoSpaceDE/>
              <w:autoSpaceDN/>
              <w:bidi w:val="0"/>
              <w:adjustRightInd/>
              <w:snapToGrid w:val="0"/>
              <w:spacing w:line="240" w:lineRule="atLeast"/>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评分方法</w:t>
            </w:r>
          </w:p>
        </w:tc>
      </w:tr>
      <w:tr w14:paraId="3D09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74DE216E">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必选</w:t>
            </w:r>
            <w:r>
              <w:rPr>
                <w:rFonts w:hint="eastAsia" w:ascii="仿宋" w:hAnsi="仿宋" w:eastAsia="仿宋" w:cs="仿宋"/>
                <w:color w:val="auto"/>
                <w:sz w:val="24"/>
                <w:szCs w:val="24"/>
                <w:highlight w:val="none"/>
              </w:rPr>
              <w:t>指标（经营状况）</w:t>
            </w:r>
            <w:r>
              <w:rPr>
                <w:rFonts w:hint="eastAsia" w:ascii="仿宋" w:hAnsi="仿宋" w:eastAsia="仿宋" w:cs="仿宋"/>
                <w:color w:val="auto"/>
                <w:sz w:val="24"/>
                <w:szCs w:val="24"/>
                <w:highlight w:val="none"/>
                <w:lang w:val="en-US" w:eastAsia="zh-CN"/>
              </w:rPr>
              <w:t>40分</w:t>
            </w: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14BB2138">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highlight w:val="none"/>
                <w:u w:val="none"/>
                <w:lang w:val="en-US" w:eastAsia="zh-CN"/>
              </w:rPr>
              <w:t>总行净资产总额</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068958C">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3630" w:type="dxa"/>
            <w:tcBorders>
              <w:top w:val="single" w:color="auto" w:sz="4" w:space="0"/>
              <w:left w:val="single" w:color="auto" w:sz="4" w:space="0"/>
              <w:right w:val="single" w:color="auto" w:sz="4" w:space="0"/>
            </w:tcBorders>
            <w:noWrap w:val="0"/>
            <w:vAlign w:val="center"/>
          </w:tcPr>
          <w:p w14:paraId="64A4EAE6">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参选银行提供总行2024年年度报告披露数据</w:t>
            </w:r>
          </w:p>
        </w:tc>
        <w:tc>
          <w:tcPr>
            <w:tcW w:w="5211" w:type="dxa"/>
            <w:tcBorders>
              <w:top w:val="single" w:color="auto" w:sz="4" w:space="0"/>
              <w:left w:val="single" w:color="auto" w:sz="4" w:space="0"/>
              <w:right w:val="single" w:color="auto" w:sz="4" w:space="0"/>
            </w:tcBorders>
            <w:noWrap w:val="0"/>
            <w:vAlign w:val="center"/>
          </w:tcPr>
          <w:p w14:paraId="0A254895">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项指标数值/所有参评银行在本指标中的最大值）×该项指标分值。</w:t>
            </w:r>
          </w:p>
        </w:tc>
      </w:tr>
      <w:tr w14:paraId="7275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32" w:type="dxa"/>
            <w:vMerge w:val="continue"/>
            <w:tcBorders>
              <w:left w:val="single" w:color="auto" w:sz="4" w:space="0"/>
              <w:right w:val="single" w:color="auto" w:sz="4" w:space="0"/>
            </w:tcBorders>
            <w:noWrap w:val="0"/>
            <w:vAlign w:val="center"/>
          </w:tcPr>
          <w:p w14:paraId="18789200">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5A963481">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highlight w:val="none"/>
                <w:u w:val="none"/>
                <w:lang w:val="en-US" w:eastAsia="zh-CN"/>
              </w:rPr>
              <w:t>总行资本充足率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CF07FEB">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112B75A5">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lang w:val="en-US" w:eastAsia="zh-CN"/>
              </w:rPr>
              <w:t>参选银行提供总行2024年年度报告披露数据</w:t>
            </w:r>
          </w:p>
        </w:tc>
        <w:tc>
          <w:tcPr>
            <w:tcW w:w="5211" w:type="dxa"/>
            <w:tcBorders>
              <w:left w:val="single" w:color="auto" w:sz="4" w:space="0"/>
              <w:right w:val="single" w:color="auto" w:sz="4" w:space="0"/>
            </w:tcBorders>
            <w:noWrap w:val="0"/>
            <w:vAlign w:val="center"/>
          </w:tcPr>
          <w:p w14:paraId="605F7F7E">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项指标数值/所有参评银行在本指标中的最大值）×该项指标分值。</w:t>
            </w:r>
          </w:p>
        </w:tc>
      </w:tr>
      <w:tr w14:paraId="78E5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32" w:type="dxa"/>
            <w:vMerge w:val="continue"/>
            <w:tcBorders>
              <w:left w:val="single" w:color="auto" w:sz="4" w:space="0"/>
              <w:right w:val="single" w:color="auto" w:sz="4" w:space="0"/>
            </w:tcBorders>
            <w:noWrap w:val="0"/>
            <w:vAlign w:val="center"/>
          </w:tcPr>
          <w:p w14:paraId="5A56636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18312FD5">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highlight w:val="none"/>
                <w:u w:val="none"/>
                <w:lang w:val="en-US" w:eastAsia="zh-CN"/>
              </w:rPr>
              <w:t>总行资产利润率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B22196">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5FD2CE12">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lang w:val="en-US" w:eastAsia="zh-CN"/>
              </w:rPr>
              <w:t>参选银行提供总行2024年年度报告披露数据</w:t>
            </w:r>
          </w:p>
        </w:tc>
        <w:tc>
          <w:tcPr>
            <w:tcW w:w="5211" w:type="dxa"/>
            <w:tcBorders>
              <w:left w:val="single" w:color="auto" w:sz="4" w:space="0"/>
              <w:right w:val="single" w:color="auto" w:sz="4" w:space="0"/>
            </w:tcBorders>
            <w:noWrap w:val="0"/>
            <w:vAlign w:val="center"/>
          </w:tcPr>
          <w:p w14:paraId="64351C0D">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项指标数值/所有参评银行在本指标中的最大值）×该项指标分值。</w:t>
            </w:r>
          </w:p>
        </w:tc>
      </w:tr>
      <w:tr w14:paraId="3116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332" w:type="dxa"/>
            <w:vMerge w:val="continue"/>
            <w:tcBorders>
              <w:left w:val="single" w:color="auto" w:sz="4" w:space="0"/>
              <w:right w:val="single" w:color="auto" w:sz="4" w:space="0"/>
            </w:tcBorders>
            <w:noWrap w:val="0"/>
            <w:vAlign w:val="center"/>
          </w:tcPr>
          <w:p w14:paraId="735C521F">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5BBED8BB">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highlight w:val="none"/>
                <w:u w:val="none"/>
                <w:lang w:val="en-US" w:eastAsia="zh-CN"/>
              </w:rPr>
              <w:t>总行流动性比例</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87F9EB7">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69399266">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lang w:val="en-US" w:eastAsia="zh-CN"/>
              </w:rPr>
              <w:t>参选银行提供总行2024年年度报告披露数据</w:t>
            </w:r>
          </w:p>
        </w:tc>
        <w:tc>
          <w:tcPr>
            <w:tcW w:w="5211" w:type="dxa"/>
            <w:tcBorders>
              <w:left w:val="single" w:color="auto" w:sz="4" w:space="0"/>
              <w:right w:val="single" w:color="auto" w:sz="4" w:space="0"/>
            </w:tcBorders>
            <w:noWrap w:val="0"/>
            <w:vAlign w:val="center"/>
          </w:tcPr>
          <w:p w14:paraId="24121066">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项指标数值/所有参评银行在本指标中的最大值）×该项指标分值。</w:t>
            </w:r>
          </w:p>
        </w:tc>
      </w:tr>
      <w:tr w14:paraId="77E7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32" w:type="dxa"/>
            <w:vMerge w:val="continue"/>
            <w:tcBorders>
              <w:left w:val="single" w:color="auto" w:sz="4" w:space="0"/>
              <w:right w:val="single" w:color="auto" w:sz="4" w:space="0"/>
            </w:tcBorders>
            <w:noWrap w:val="0"/>
            <w:vAlign w:val="center"/>
          </w:tcPr>
          <w:p w14:paraId="28C64A80">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66DE0A2F">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auto"/>
                <w:sz w:val="24"/>
                <w:szCs w:val="24"/>
                <w:highlight w:val="none"/>
                <w:u w:val="none"/>
                <w:lang w:val="en-US" w:eastAsia="zh-CN"/>
              </w:rPr>
              <w:t>总行不良贷款率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74CD5C">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78DA825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lang w:val="en-US" w:eastAsia="zh-CN"/>
              </w:rPr>
              <w:t>参选银行提供总行2024年年度报告披露数据</w:t>
            </w:r>
          </w:p>
        </w:tc>
        <w:tc>
          <w:tcPr>
            <w:tcW w:w="5211" w:type="dxa"/>
            <w:tcBorders>
              <w:left w:val="single" w:color="auto" w:sz="4" w:space="0"/>
              <w:right w:val="single" w:color="auto" w:sz="4" w:space="0"/>
            </w:tcBorders>
            <w:noWrap w:val="0"/>
            <w:vAlign w:val="center"/>
          </w:tcPr>
          <w:p w14:paraId="32E26862">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指标得分=（所有参评银行在本指标中的最</w:t>
            </w:r>
            <w:r>
              <w:rPr>
                <w:rFonts w:hint="eastAsia" w:ascii="仿宋" w:hAnsi="仿宋" w:eastAsia="仿宋" w:cs="仿宋"/>
                <w:color w:val="auto"/>
                <w:sz w:val="24"/>
                <w:szCs w:val="24"/>
                <w:highlight w:val="none"/>
                <w:lang w:val="en-US" w:eastAsia="zh-CN"/>
              </w:rPr>
              <w:t>小</w:t>
            </w:r>
            <w:r>
              <w:rPr>
                <w:rFonts w:hint="default" w:ascii="仿宋" w:hAnsi="仿宋" w:eastAsia="仿宋" w:cs="仿宋"/>
                <w:color w:val="auto"/>
                <w:sz w:val="24"/>
                <w:szCs w:val="24"/>
                <w:highlight w:val="none"/>
                <w:lang w:val="en-US" w:eastAsia="zh-CN"/>
              </w:rPr>
              <w:t>值</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项指标数值）×该项指标分值。</w:t>
            </w:r>
          </w:p>
        </w:tc>
      </w:tr>
      <w:tr w14:paraId="755B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19ECC853">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必选</w:t>
            </w:r>
            <w:r>
              <w:rPr>
                <w:rFonts w:hint="eastAsia" w:ascii="仿宋" w:hAnsi="仿宋" w:eastAsia="仿宋" w:cs="仿宋"/>
                <w:color w:val="auto"/>
                <w:sz w:val="24"/>
                <w:szCs w:val="24"/>
                <w:highlight w:val="none"/>
              </w:rPr>
              <w:t>指标</w:t>
            </w:r>
          </w:p>
          <w:p w14:paraId="43A40879">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p>
          <w:p w14:paraId="50645C9A">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right w:val="single" w:color="auto" w:sz="4" w:space="0"/>
            </w:tcBorders>
            <w:noWrap w:val="0"/>
            <w:vAlign w:val="center"/>
          </w:tcPr>
          <w:p w14:paraId="20537CC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auto"/>
                <w:kern w:val="0"/>
                <w:sz w:val="22"/>
                <w:szCs w:val="22"/>
                <w:highlight w:val="none"/>
                <w:u w:val="none"/>
                <w:lang w:val="en-US" w:eastAsia="zh-CN" w:bidi="ar"/>
              </w:rPr>
              <w:t>参选银行经营活动中有无违法或重大违规记录</w:t>
            </w:r>
          </w:p>
        </w:tc>
        <w:tc>
          <w:tcPr>
            <w:tcW w:w="770" w:type="dxa"/>
            <w:tcBorders>
              <w:top w:val="single" w:color="auto" w:sz="4" w:space="0"/>
              <w:left w:val="single" w:color="auto" w:sz="4" w:space="0"/>
              <w:right w:val="single" w:color="auto" w:sz="4" w:space="0"/>
            </w:tcBorders>
            <w:noWrap w:val="0"/>
            <w:vAlign w:val="center"/>
          </w:tcPr>
          <w:p w14:paraId="7614A2A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3630" w:type="dxa"/>
            <w:tcBorders>
              <w:top w:val="single" w:color="auto" w:sz="4" w:space="0"/>
              <w:left w:val="single" w:color="auto" w:sz="4" w:space="0"/>
              <w:right w:val="single" w:color="auto" w:sz="4" w:space="0"/>
            </w:tcBorders>
            <w:noWrap w:val="0"/>
            <w:vAlign w:val="center"/>
          </w:tcPr>
          <w:p w14:paraId="222D5204">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 w:hAnsi="仿宋" w:eastAsia="仿宋" w:cs="仿宋"/>
                <w:i/>
                <w:iCs/>
                <w:color w:val="auto"/>
                <w:sz w:val="24"/>
                <w:szCs w:val="24"/>
                <w:highlight w:val="none"/>
                <w:lang w:val="en-US"/>
              </w:rPr>
            </w:pPr>
            <w:r>
              <w:rPr>
                <w:rFonts w:hint="eastAsia" w:ascii="仿宋" w:hAnsi="仿宋" w:eastAsia="仿宋" w:cs="仿宋"/>
                <w:i/>
                <w:iCs/>
                <w:color w:val="auto"/>
                <w:kern w:val="0"/>
                <w:sz w:val="22"/>
                <w:szCs w:val="22"/>
                <w:highlight w:val="none"/>
                <w:u w:val="none"/>
                <w:lang w:val="en-US" w:eastAsia="zh-CN" w:bidi="ar"/>
              </w:rPr>
              <w:t>参选银行</w:t>
            </w:r>
            <w:r>
              <w:rPr>
                <w:rFonts w:hint="eastAsia" w:ascii="仿宋" w:hAnsi="仿宋" w:eastAsia="仿宋" w:cs="仿宋"/>
                <w:i/>
                <w:iCs/>
                <w:color w:val="auto"/>
                <w:sz w:val="24"/>
                <w:szCs w:val="24"/>
                <w:highlight w:val="none"/>
                <w:lang w:val="en-US" w:eastAsia="zh-CN"/>
              </w:rPr>
              <w:t>提供承诺结合公开信息进行评分</w:t>
            </w:r>
          </w:p>
        </w:tc>
        <w:tc>
          <w:tcPr>
            <w:tcW w:w="5211" w:type="dxa"/>
            <w:vMerge w:val="restart"/>
            <w:tcBorders>
              <w:top w:val="single" w:color="auto" w:sz="4" w:space="0"/>
              <w:left w:val="single" w:color="auto" w:sz="4" w:space="0"/>
              <w:right w:val="single" w:color="auto" w:sz="4" w:space="0"/>
            </w:tcBorders>
            <w:noWrap w:val="0"/>
            <w:vAlign w:val="center"/>
          </w:tcPr>
          <w:p w14:paraId="42E11130">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无重大违法违规、违约等得4分，有相关信息扣分，最低得分2分。</w:t>
            </w:r>
          </w:p>
        </w:tc>
      </w:tr>
      <w:tr w14:paraId="3DBE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32" w:type="dxa"/>
            <w:vMerge w:val="continue"/>
            <w:tcBorders>
              <w:left w:val="single" w:color="auto" w:sz="4" w:space="0"/>
              <w:right w:val="single" w:color="auto" w:sz="4" w:space="0"/>
            </w:tcBorders>
            <w:noWrap w:val="0"/>
            <w:vAlign w:val="center"/>
          </w:tcPr>
          <w:p w14:paraId="0B351ED8">
            <w:pPr>
              <w:keepNext w:val="0"/>
              <w:keepLines w:val="0"/>
              <w:pageBreakBefore w:val="0"/>
              <w:kinsoku/>
              <w:wordWrap/>
              <w:overflowPunct/>
              <w:topLinePunct w:val="0"/>
              <w:autoSpaceDE/>
              <w:autoSpaceDN/>
              <w:bidi w:val="0"/>
              <w:adjustRightInd/>
              <w:snapToGrid w:val="0"/>
              <w:spacing w:line="240" w:lineRule="atLeast"/>
              <w:jc w:val="left"/>
              <w:rPr>
                <w:rFonts w:ascii="Times New Roman" w:hAnsi="Times New Roman" w:eastAsia="宋体" w:cs="Times New Roman"/>
                <w:color w:val="auto"/>
              </w:rPr>
            </w:pPr>
          </w:p>
        </w:tc>
        <w:tc>
          <w:tcPr>
            <w:tcW w:w="2550" w:type="dxa"/>
            <w:gridSpan w:val="2"/>
            <w:tcBorders>
              <w:left w:val="single" w:color="auto" w:sz="4" w:space="0"/>
              <w:right w:val="single" w:color="auto" w:sz="4" w:space="0"/>
            </w:tcBorders>
            <w:noWrap w:val="0"/>
            <w:vAlign w:val="center"/>
          </w:tcPr>
          <w:p w14:paraId="5C11F73B">
            <w:pPr>
              <w:keepNext w:val="0"/>
              <w:keepLines w:val="0"/>
              <w:pageBreakBefore w:val="0"/>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color w:val="auto"/>
                <w:lang w:val="en-US" w:eastAsia="zh-CN"/>
              </w:rPr>
            </w:pPr>
            <w:r>
              <w:rPr>
                <w:rFonts w:hint="eastAsia" w:ascii="仿宋" w:hAnsi="仿宋" w:eastAsia="仿宋" w:cs="仿宋"/>
                <w:i w:val="0"/>
                <w:color w:val="auto"/>
                <w:kern w:val="0"/>
                <w:sz w:val="22"/>
                <w:szCs w:val="22"/>
                <w:highlight w:val="none"/>
                <w:u w:val="none"/>
                <w:lang w:val="en-US" w:eastAsia="zh-CN" w:bidi="ar"/>
              </w:rPr>
              <w:t>是否发生金融风险及重大违约事件</w:t>
            </w:r>
          </w:p>
        </w:tc>
        <w:tc>
          <w:tcPr>
            <w:tcW w:w="770" w:type="dxa"/>
            <w:tcBorders>
              <w:top w:val="single" w:color="auto" w:sz="4" w:space="0"/>
              <w:left w:val="single" w:color="auto" w:sz="4" w:space="0"/>
              <w:right w:val="single" w:color="auto" w:sz="4" w:space="0"/>
            </w:tcBorders>
            <w:noWrap w:val="0"/>
            <w:vAlign w:val="center"/>
          </w:tcPr>
          <w:p w14:paraId="36CB6645">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135B43CA">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kern w:val="0"/>
                <w:sz w:val="22"/>
                <w:szCs w:val="22"/>
                <w:highlight w:val="none"/>
                <w:u w:val="none"/>
                <w:lang w:val="en-US" w:eastAsia="zh-CN" w:bidi="ar"/>
              </w:rPr>
              <w:t>参选银行</w:t>
            </w:r>
            <w:r>
              <w:rPr>
                <w:rFonts w:hint="eastAsia" w:ascii="仿宋" w:hAnsi="仿宋" w:eastAsia="仿宋" w:cs="仿宋"/>
                <w:i/>
                <w:iCs/>
                <w:color w:val="auto"/>
                <w:sz w:val="24"/>
                <w:szCs w:val="24"/>
                <w:highlight w:val="none"/>
                <w:lang w:val="en-US" w:eastAsia="zh-CN"/>
              </w:rPr>
              <w:t>提供承诺结合公开信息进行评分</w:t>
            </w:r>
          </w:p>
        </w:tc>
        <w:tc>
          <w:tcPr>
            <w:tcW w:w="5211" w:type="dxa"/>
            <w:vMerge w:val="continue"/>
            <w:tcBorders>
              <w:left w:val="single" w:color="auto" w:sz="4" w:space="0"/>
              <w:right w:val="single" w:color="auto" w:sz="4" w:space="0"/>
            </w:tcBorders>
            <w:noWrap w:val="0"/>
            <w:vAlign w:val="center"/>
          </w:tcPr>
          <w:p w14:paraId="07B5C23F">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yellow"/>
                <w:lang w:val="en-US" w:eastAsia="zh-CN"/>
              </w:rPr>
            </w:pPr>
          </w:p>
        </w:tc>
      </w:tr>
      <w:tr w14:paraId="5D3C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32" w:type="dxa"/>
            <w:vMerge w:val="continue"/>
            <w:tcBorders>
              <w:left w:val="single" w:color="auto" w:sz="4" w:space="0"/>
              <w:right w:val="single" w:color="auto" w:sz="4" w:space="0"/>
            </w:tcBorders>
            <w:noWrap w:val="0"/>
            <w:vAlign w:val="center"/>
          </w:tcPr>
          <w:p w14:paraId="11810CFB">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left w:val="single" w:color="auto" w:sz="4" w:space="0"/>
              <w:right w:val="single" w:color="auto" w:sz="4" w:space="0"/>
            </w:tcBorders>
            <w:noWrap w:val="0"/>
            <w:vAlign w:val="center"/>
          </w:tcPr>
          <w:p w14:paraId="136C73BB">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财务状况实际否达到监管标准</w:t>
            </w:r>
          </w:p>
        </w:tc>
        <w:tc>
          <w:tcPr>
            <w:tcW w:w="770" w:type="dxa"/>
            <w:tcBorders>
              <w:top w:val="single" w:color="auto" w:sz="4" w:space="0"/>
              <w:left w:val="single" w:color="auto" w:sz="4" w:space="0"/>
              <w:right w:val="single" w:color="auto" w:sz="4" w:space="0"/>
            </w:tcBorders>
            <w:noWrap w:val="0"/>
            <w:vAlign w:val="center"/>
          </w:tcPr>
          <w:p w14:paraId="3F552D7A">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3630" w:type="dxa"/>
            <w:tcBorders>
              <w:left w:val="single" w:color="auto" w:sz="4" w:space="0"/>
              <w:right w:val="single" w:color="auto" w:sz="4" w:space="0"/>
            </w:tcBorders>
            <w:noWrap w:val="0"/>
            <w:vAlign w:val="center"/>
          </w:tcPr>
          <w:p w14:paraId="1533D687">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kern w:val="0"/>
                <w:sz w:val="22"/>
                <w:szCs w:val="22"/>
                <w:highlight w:val="none"/>
                <w:u w:val="none"/>
                <w:lang w:val="en-US" w:eastAsia="zh-CN" w:bidi="ar"/>
              </w:rPr>
            </w:pPr>
            <w:r>
              <w:rPr>
                <w:rFonts w:hint="eastAsia" w:ascii="仿宋" w:hAnsi="仿宋" w:eastAsia="仿宋" w:cs="仿宋"/>
                <w:i/>
                <w:iCs/>
                <w:color w:val="auto"/>
                <w:kern w:val="0"/>
                <w:sz w:val="22"/>
                <w:szCs w:val="22"/>
                <w:highlight w:val="none"/>
                <w:u w:val="none"/>
                <w:lang w:val="en-US" w:eastAsia="zh-CN" w:bidi="ar"/>
              </w:rPr>
              <w:t>参选银行</w:t>
            </w:r>
            <w:r>
              <w:rPr>
                <w:rFonts w:hint="eastAsia" w:ascii="仿宋" w:hAnsi="仿宋" w:eastAsia="仿宋" w:cs="仿宋"/>
                <w:i/>
                <w:iCs/>
                <w:color w:val="auto"/>
                <w:sz w:val="24"/>
                <w:szCs w:val="24"/>
                <w:highlight w:val="none"/>
                <w:lang w:val="en-US" w:eastAsia="zh-CN"/>
              </w:rPr>
              <w:t>提供承诺结合公开信息进行评分</w:t>
            </w:r>
          </w:p>
        </w:tc>
        <w:tc>
          <w:tcPr>
            <w:tcW w:w="5211" w:type="dxa"/>
            <w:vMerge w:val="continue"/>
            <w:tcBorders>
              <w:left w:val="single" w:color="auto" w:sz="4" w:space="0"/>
              <w:right w:val="single" w:color="auto" w:sz="4" w:space="0"/>
            </w:tcBorders>
            <w:noWrap w:val="0"/>
            <w:vAlign w:val="center"/>
          </w:tcPr>
          <w:p w14:paraId="46AB70F7">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yellow"/>
                <w:lang w:val="en-US" w:eastAsia="zh-CN"/>
              </w:rPr>
            </w:pPr>
          </w:p>
        </w:tc>
      </w:tr>
      <w:tr w14:paraId="424E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32" w:type="dxa"/>
            <w:vMerge w:val="continue"/>
            <w:tcBorders>
              <w:left w:val="single" w:color="auto" w:sz="4" w:space="0"/>
              <w:right w:val="single" w:color="auto" w:sz="4" w:space="0"/>
            </w:tcBorders>
            <w:noWrap w:val="0"/>
            <w:vAlign w:val="center"/>
          </w:tcPr>
          <w:p w14:paraId="4BE1C9BD">
            <w:pPr>
              <w:keepNext w:val="0"/>
              <w:keepLines w:val="0"/>
              <w:pageBreakBefore w:val="0"/>
              <w:kinsoku/>
              <w:wordWrap/>
              <w:overflowPunct/>
              <w:topLinePunct w:val="0"/>
              <w:autoSpaceDE/>
              <w:autoSpaceDN/>
              <w:bidi w:val="0"/>
              <w:adjustRightInd/>
              <w:snapToGrid w:val="0"/>
              <w:spacing w:line="240" w:lineRule="atLeast"/>
              <w:jc w:val="left"/>
              <w:rPr>
                <w:rFonts w:ascii="Times New Roman" w:hAnsi="Times New Roman" w:eastAsia="宋体" w:cs="Times New Roman"/>
                <w:color w:val="auto"/>
              </w:rPr>
            </w:pPr>
          </w:p>
        </w:tc>
        <w:tc>
          <w:tcPr>
            <w:tcW w:w="2550" w:type="dxa"/>
            <w:gridSpan w:val="2"/>
            <w:tcBorders>
              <w:left w:val="single" w:color="auto" w:sz="4" w:space="0"/>
              <w:right w:val="single" w:color="auto" w:sz="4" w:space="0"/>
            </w:tcBorders>
            <w:noWrap w:val="0"/>
            <w:vAlign w:val="center"/>
          </w:tcPr>
          <w:p w14:paraId="7FA95AE5">
            <w:pPr>
              <w:keepNext w:val="0"/>
              <w:keepLines w:val="0"/>
              <w:pageBreakBefore w:val="0"/>
              <w:kinsoku/>
              <w:wordWrap/>
              <w:overflowPunct/>
              <w:topLinePunct w:val="0"/>
              <w:autoSpaceDE/>
              <w:autoSpaceDN/>
              <w:bidi w:val="0"/>
              <w:adjustRightInd/>
              <w:snapToGrid w:val="0"/>
              <w:spacing w:line="240" w:lineRule="atLeast"/>
              <w:jc w:val="left"/>
              <w:rPr>
                <w:rFonts w:ascii="Times New Roman" w:hAnsi="Times New Roman" w:eastAsia="宋体" w:cs="Times New Roman"/>
                <w:color w:val="auto"/>
              </w:rPr>
            </w:pPr>
            <w:r>
              <w:rPr>
                <w:rFonts w:hint="eastAsia" w:ascii="仿宋" w:hAnsi="仿宋" w:eastAsia="仿宋" w:cs="仿宋"/>
                <w:i w:val="0"/>
                <w:color w:val="auto"/>
                <w:kern w:val="0"/>
                <w:sz w:val="22"/>
                <w:szCs w:val="22"/>
                <w:highlight w:val="none"/>
                <w:u w:val="none"/>
                <w:lang w:val="en-US" w:eastAsia="zh-CN" w:bidi="ar"/>
              </w:rPr>
              <w:t>内部风险控制能力</w:t>
            </w:r>
          </w:p>
        </w:tc>
        <w:tc>
          <w:tcPr>
            <w:tcW w:w="770" w:type="dxa"/>
            <w:tcBorders>
              <w:top w:val="single" w:color="auto" w:sz="4" w:space="0"/>
              <w:left w:val="single" w:color="auto" w:sz="4" w:space="0"/>
              <w:right w:val="single" w:color="auto" w:sz="4" w:space="0"/>
            </w:tcBorders>
            <w:noWrap w:val="0"/>
            <w:vAlign w:val="center"/>
          </w:tcPr>
          <w:p w14:paraId="0BBAE2E2">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0819ED18">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kern w:val="0"/>
                <w:sz w:val="22"/>
                <w:szCs w:val="22"/>
                <w:highlight w:val="none"/>
                <w:u w:val="none"/>
                <w:lang w:val="en-US" w:eastAsia="zh-CN" w:bidi="ar"/>
              </w:rPr>
              <w:t>参选银行</w:t>
            </w:r>
            <w:r>
              <w:rPr>
                <w:rFonts w:hint="eastAsia" w:ascii="仿宋" w:hAnsi="仿宋" w:eastAsia="仿宋" w:cs="仿宋"/>
                <w:i/>
                <w:iCs/>
                <w:color w:val="auto"/>
                <w:sz w:val="24"/>
                <w:szCs w:val="24"/>
                <w:highlight w:val="none"/>
                <w:lang w:val="en-US" w:eastAsia="zh-CN"/>
              </w:rPr>
              <w:t>提供承诺结合公开信息进行评分</w:t>
            </w:r>
          </w:p>
        </w:tc>
        <w:tc>
          <w:tcPr>
            <w:tcW w:w="5211" w:type="dxa"/>
            <w:vMerge w:val="continue"/>
            <w:tcBorders>
              <w:left w:val="single" w:color="auto" w:sz="4" w:space="0"/>
              <w:right w:val="single" w:color="auto" w:sz="4" w:space="0"/>
            </w:tcBorders>
            <w:noWrap w:val="0"/>
            <w:vAlign w:val="center"/>
          </w:tcPr>
          <w:p w14:paraId="42E67F86">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yellow"/>
                <w:lang w:val="en-US" w:eastAsia="zh-CN"/>
              </w:rPr>
            </w:pPr>
          </w:p>
        </w:tc>
      </w:tr>
      <w:tr w14:paraId="6E99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2" w:type="dxa"/>
            <w:vMerge w:val="continue"/>
            <w:tcBorders>
              <w:left w:val="single" w:color="auto" w:sz="4" w:space="0"/>
              <w:right w:val="single" w:color="auto" w:sz="4" w:space="0"/>
            </w:tcBorders>
            <w:noWrap w:val="0"/>
            <w:vAlign w:val="center"/>
          </w:tcPr>
          <w:p w14:paraId="29A56379">
            <w:pPr>
              <w:keepNext w:val="0"/>
              <w:keepLines w:val="0"/>
              <w:pageBreakBefore w:val="0"/>
              <w:kinsoku/>
              <w:wordWrap/>
              <w:overflowPunct/>
              <w:topLinePunct w:val="0"/>
              <w:autoSpaceDE/>
              <w:autoSpaceDN/>
              <w:bidi w:val="0"/>
              <w:adjustRightInd/>
              <w:snapToGrid w:val="0"/>
              <w:spacing w:line="240" w:lineRule="atLeast"/>
              <w:jc w:val="left"/>
              <w:rPr>
                <w:rFonts w:ascii="Times New Roman" w:hAnsi="Times New Roman" w:eastAsia="宋体" w:cs="Times New Roman"/>
                <w:color w:val="auto"/>
              </w:rPr>
            </w:pPr>
          </w:p>
        </w:tc>
        <w:tc>
          <w:tcPr>
            <w:tcW w:w="2550" w:type="dxa"/>
            <w:gridSpan w:val="2"/>
            <w:tcBorders>
              <w:left w:val="single" w:color="auto" w:sz="4" w:space="0"/>
              <w:right w:val="single" w:color="auto" w:sz="4" w:space="0"/>
            </w:tcBorders>
            <w:noWrap w:val="0"/>
            <w:vAlign w:val="center"/>
          </w:tcPr>
          <w:p w14:paraId="7FC86CA3">
            <w:pPr>
              <w:keepNext w:val="0"/>
              <w:keepLines w:val="0"/>
              <w:pageBreakBefore w:val="0"/>
              <w:kinsoku/>
              <w:wordWrap/>
              <w:overflowPunct/>
              <w:topLinePunct w:val="0"/>
              <w:autoSpaceDE/>
              <w:autoSpaceDN/>
              <w:bidi w:val="0"/>
              <w:adjustRightInd/>
              <w:snapToGrid w:val="0"/>
              <w:spacing w:line="240" w:lineRule="atLeast"/>
              <w:jc w:val="left"/>
              <w:rPr>
                <w:rFonts w:hint="default" w:ascii="Times New Roman" w:hAnsi="Times New Roman" w:eastAsia="宋体" w:cs="Times New Roman"/>
                <w:color w:val="auto"/>
                <w:lang w:val="en-US" w:eastAsia="zh-CN"/>
              </w:rPr>
            </w:pPr>
            <w:r>
              <w:rPr>
                <w:rFonts w:hint="eastAsia" w:ascii="仿宋" w:hAnsi="仿宋" w:eastAsia="仿宋" w:cs="仿宋"/>
                <w:i w:val="0"/>
                <w:color w:val="auto"/>
                <w:kern w:val="0"/>
                <w:sz w:val="22"/>
                <w:szCs w:val="22"/>
                <w:highlight w:val="none"/>
                <w:u w:val="none"/>
                <w:lang w:val="en-US" w:eastAsia="zh-CN" w:bidi="ar"/>
              </w:rPr>
              <w:t>人民银行评价</w:t>
            </w:r>
          </w:p>
        </w:tc>
        <w:tc>
          <w:tcPr>
            <w:tcW w:w="770" w:type="dxa"/>
            <w:tcBorders>
              <w:top w:val="single" w:color="auto" w:sz="4" w:space="0"/>
              <w:left w:val="single" w:color="auto" w:sz="4" w:space="0"/>
              <w:right w:val="single" w:color="auto" w:sz="4" w:space="0"/>
            </w:tcBorders>
            <w:noWrap w:val="0"/>
            <w:vAlign w:val="center"/>
          </w:tcPr>
          <w:p w14:paraId="2F5451EE">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3630" w:type="dxa"/>
            <w:tcBorders>
              <w:left w:val="single" w:color="auto" w:sz="4" w:space="0"/>
              <w:right w:val="single" w:color="auto" w:sz="4" w:space="0"/>
            </w:tcBorders>
            <w:noWrap w:val="0"/>
            <w:vAlign w:val="center"/>
          </w:tcPr>
          <w:p w14:paraId="4F75C0B1">
            <w:pPr>
              <w:keepNext w:val="0"/>
              <w:keepLines w:val="0"/>
              <w:pageBreakBefore w:val="0"/>
              <w:widowControl/>
              <w:suppressLineNumbers w:val="0"/>
              <w:kinsoku/>
              <w:wordWrap/>
              <w:overflowPunct/>
              <w:topLinePunct w:val="0"/>
              <w:autoSpaceDE/>
              <w:autoSpaceDN/>
              <w:bidi w:val="0"/>
              <w:adjustRightInd/>
              <w:spacing w:line="240" w:lineRule="atLeast"/>
              <w:jc w:val="left"/>
              <w:textAlignment w:val="center"/>
              <w:rPr>
                <w:rFonts w:hint="eastAsia" w:ascii="仿宋" w:hAnsi="仿宋" w:eastAsia="仿宋" w:cs="仿宋"/>
                <w:i/>
                <w:iCs/>
                <w:color w:val="auto"/>
                <w:kern w:val="2"/>
                <w:sz w:val="24"/>
                <w:szCs w:val="24"/>
                <w:highlight w:val="none"/>
                <w:lang w:val="en-US" w:eastAsia="zh-CN" w:bidi="ar-SA"/>
              </w:rPr>
            </w:pPr>
            <w:r>
              <w:rPr>
                <w:rFonts w:hint="eastAsia" w:ascii="仿宋" w:hAnsi="仿宋" w:eastAsia="仿宋" w:cs="仿宋"/>
                <w:i/>
                <w:iCs/>
                <w:color w:val="auto"/>
                <w:kern w:val="0"/>
                <w:sz w:val="22"/>
                <w:szCs w:val="22"/>
                <w:highlight w:val="none"/>
                <w:u w:val="none"/>
                <w:lang w:val="en-US" w:eastAsia="zh-CN" w:bidi="ar"/>
              </w:rPr>
              <w:t>2023年人民银行评价证明材料。</w:t>
            </w:r>
          </w:p>
        </w:tc>
        <w:tc>
          <w:tcPr>
            <w:tcW w:w="5211" w:type="dxa"/>
            <w:tcBorders>
              <w:left w:val="single" w:color="auto" w:sz="4" w:space="0"/>
              <w:right w:val="single" w:color="auto" w:sz="4" w:space="0"/>
            </w:tcBorders>
            <w:noWrap w:val="0"/>
            <w:vAlign w:val="center"/>
          </w:tcPr>
          <w:p w14:paraId="5CEBD396">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根据成都人行评价打分，A等4分，B等3分。依次类推</w:t>
            </w:r>
          </w:p>
        </w:tc>
      </w:tr>
      <w:tr w14:paraId="67D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35EB7C5F">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自选指标</w:t>
            </w:r>
          </w:p>
          <w:p w14:paraId="1179D63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40分</w:t>
            </w:r>
          </w:p>
        </w:tc>
        <w:tc>
          <w:tcPr>
            <w:tcW w:w="362" w:type="dxa"/>
            <w:vMerge w:val="restart"/>
            <w:tcBorders>
              <w:top w:val="single" w:color="auto" w:sz="4" w:space="0"/>
              <w:left w:val="single" w:color="auto" w:sz="4" w:space="0"/>
              <w:right w:val="single" w:color="auto" w:sz="4" w:space="0"/>
            </w:tcBorders>
            <w:noWrap w:val="0"/>
            <w:vAlign w:val="center"/>
          </w:tcPr>
          <w:p w14:paraId="68BD87CE">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贡献度</w:t>
            </w:r>
          </w:p>
        </w:tc>
        <w:tc>
          <w:tcPr>
            <w:tcW w:w="2188" w:type="dxa"/>
            <w:tcBorders>
              <w:top w:val="single" w:color="auto" w:sz="4" w:space="0"/>
              <w:left w:val="single" w:color="auto" w:sz="4" w:space="0"/>
              <w:right w:val="single" w:color="auto" w:sz="4" w:space="0"/>
            </w:tcBorders>
            <w:noWrap w:val="0"/>
            <w:vAlign w:val="center"/>
          </w:tcPr>
          <w:p w14:paraId="5026278E">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参选银行2024年对青白江区小微企业贷款合计</w:t>
            </w:r>
          </w:p>
        </w:tc>
        <w:tc>
          <w:tcPr>
            <w:tcW w:w="770" w:type="dxa"/>
            <w:tcBorders>
              <w:top w:val="single" w:color="auto" w:sz="4" w:space="0"/>
              <w:left w:val="single" w:color="auto" w:sz="4" w:space="0"/>
              <w:right w:val="single" w:color="auto" w:sz="4" w:space="0"/>
            </w:tcBorders>
            <w:noWrap w:val="0"/>
            <w:vAlign w:val="center"/>
          </w:tcPr>
          <w:p w14:paraId="314B4D63">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66FE72E6">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lang w:val="en-US" w:eastAsia="zh-CN" w:bidi="ar-SA"/>
              </w:rPr>
            </w:pPr>
            <w:r>
              <w:rPr>
                <w:rFonts w:hint="eastAsia" w:ascii="仿宋" w:hAnsi="仿宋" w:eastAsia="仿宋" w:cs="仿宋"/>
                <w:i/>
                <w:iCs/>
                <w:color w:val="auto"/>
                <w:sz w:val="24"/>
                <w:szCs w:val="24"/>
                <w:highlight w:val="none"/>
                <w:lang w:val="en-US" w:eastAsia="zh-CN" w:bidi="ar-SA"/>
              </w:rPr>
              <w:t>参选银行提供数据</w:t>
            </w:r>
          </w:p>
        </w:tc>
        <w:tc>
          <w:tcPr>
            <w:tcW w:w="5211" w:type="dxa"/>
            <w:vMerge w:val="restart"/>
            <w:tcBorders>
              <w:top w:val="single" w:color="auto" w:sz="4" w:space="0"/>
              <w:left w:val="single" w:color="auto" w:sz="4" w:space="0"/>
              <w:right w:val="single" w:color="auto" w:sz="4" w:space="0"/>
            </w:tcBorders>
            <w:noWrap w:val="0"/>
            <w:vAlign w:val="center"/>
          </w:tcPr>
          <w:p w14:paraId="0650EBD4">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指标得分=（参选行</w:t>
            </w:r>
            <w:r>
              <w:rPr>
                <w:rFonts w:hint="eastAsia" w:ascii="仿宋" w:hAnsi="仿宋" w:eastAsia="仿宋" w:cs="仿宋"/>
                <w:color w:val="auto"/>
                <w:sz w:val="24"/>
                <w:szCs w:val="24"/>
                <w:highlight w:val="none"/>
                <w:lang w:val="en-US" w:eastAsia="zh-CN"/>
              </w:rPr>
              <w:t>本</w:t>
            </w:r>
            <w:r>
              <w:rPr>
                <w:rFonts w:hint="default" w:ascii="仿宋" w:hAnsi="仿宋" w:eastAsia="仿宋" w:cs="仿宋"/>
                <w:color w:val="auto"/>
                <w:sz w:val="24"/>
                <w:szCs w:val="24"/>
                <w:highlight w:val="none"/>
                <w:lang w:val="en-US" w:eastAsia="zh-CN"/>
              </w:rPr>
              <w:t>项指标数值/所有参评银行在本指标中的最大值）×该项指标分值。</w:t>
            </w:r>
          </w:p>
        </w:tc>
      </w:tr>
      <w:tr w14:paraId="13BF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32" w:type="dxa"/>
            <w:vMerge w:val="continue"/>
            <w:tcBorders>
              <w:left w:val="single" w:color="auto" w:sz="4" w:space="0"/>
              <w:right w:val="single" w:color="auto" w:sz="4" w:space="0"/>
            </w:tcBorders>
            <w:noWrap w:val="0"/>
            <w:vAlign w:val="center"/>
          </w:tcPr>
          <w:p w14:paraId="77A11CFA">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362" w:type="dxa"/>
            <w:vMerge w:val="continue"/>
            <w:tcBorders>
              <w:left w:val="single" w:color="auto" w:sz="4" w:space="0"/>
              <w:bottom w:val="single" w:color="auto" w:sz="4" w:space="0"/>
              <w:right w:val="single" w:color="auto" w:sz="4" w:space="0"/>
            </w:tcBorders>
            <w:noWrap w:val="0"/>
            <w:vAlign w:val="center"/>
          </w:tcPr>
          <w:p w14:paraId="3C31A35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p>
        </w:tc>
        <w:tc>
          <w:tcPr>
            <w:tcW w:w="2188" w:type="dxa"/>
            <w:tcBorders>
              <w:left w:val="single" w:color="auto" w:sz="4" w:space="0"/>
              <w:bottom w:val="single" w:color="auto" w:sz="4" w:space="0"/>
              <w:right w:val="single" w:color="auto" w:sz="4" w:space="0"/>
            </w:tcBorders>
            <w:noWrap w:val="0"/>
            <w:vAlign w:val="center"/>
          </w:tcPr>
          <w:p w14:paraId="583C9291">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参选银行2024年对青白江区三农贷款合计</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4F8B57">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35C7C2E5">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sz w:val="24"/>
                <w:szCs w:val="24"/>
                <w:highlight w:val="none"/>
              </w:rPr>
            </w:pPr>
            <w:r>
              <w:rPr>
                <w:rFonts w:hint="eastAsia" w:ascii="仿宋" w:hAnsi="仿宋" w:eastAsia="仿宋" w:cs="仿宋"/>
                <w:i/>
                <w:iCs/>
                <w:color w:val="auto"/>
                <w:sz w:val="24"/>
                <w:szCs w:val="24"/>
                <w:highlight w:val="none"/>
                <w:lang w:val="en-US" w:eastAsia="zh-CN" w:bidi="ar-SA"/>
              </w:rPr>
              <w:t>参选银行提供数据</w:t>
            </w:r>
          </w:p>
        </w:tc>
        <w:tc>
          <w:tcPr>
            <w:tcW w:w="5211" w:type="dxa"/>
            <w:vMerge w:val="continue"/>
            <w:tcBorders>
              <w:left w:val="single" w:color="auto" w:sz="4" w:space="0"/>
              <w:right w:val="single" w:color="auto" w:sz="4" w:space="0"/>
            </w:tcBorders>
            <w:noWrap w:val="0"/>
            <w:vAlign w:val="center"/>
          </w:tcPr>
          <w:p w14:paraId="4F34307E">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p>
        </w:tc>
      </w:tr>
      <w:tr w14:paraId="102B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32" w:type="dxa"/>
            <w:vMerge w:val="continue"/>
            <w:tcBorders>
              <w:left w:val="single" w:color="auto" w:sz="4" w:space="0"/>
              <w:right w:val="single" w:color="auto" w:sz="4" w:space="0"/>
            </w:tcBorders>
            <w:noWrap w:val="0"/>
            <w:vAlign w:val="center"/>
          </w:tcPr>
          <w:p w14:paraId="16E98A1F">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53D17499">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水平</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1B4FF8">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7分</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2FECF69C">
            <w:pPr>
              <w:snapToGrid w:val="0"/>
              <w:spacing w:line="240" w:lineRule="atLeast"/>
              <w:jc w:val="left"/>
              <w:rPr>
                <w:rFonts w:hint="eastAsia" w:ascii="仿宋" w:hAnsi="仿宋" w:eastAsia="仿宋" w:cs="仿宋"/>
                <w:i/>
                <w:iCs/>
                <w:color w:val="auto"/>
                <w:sz w:val="24"/>
                <w:szCs w:val="24"/>
                <w:highlight w:val="none"/>
                <w:lang w:val="en-US" w:eastAsia="zh-CN" w:bidi="ar-SA"/>
              </w:rPr>
            </w:pPr>
            <w:r>
              <w:rPr>
                <w:rFonts w:hint="eastAsia" w:ascii="仿宋" w:hAnsi="仿宋" w:eastAsia="仿宋" w:cs="仿宋"/>
                <w:i/>
                <w:iCs/>
                <w:sz w:val="24"/>
                <w:lang w:val="en-US" w:eastAsia="zh-CN"/>
              </w:rPr>
              <w:t>智慧食堂</w:t>
            </w:r>
            <w:r>
              <w:rPr>
                <w:rFonts w:hint="eastAsia" w:ascii="仿宋" w:hAnsi="仿宋" w:eastAsia="仿宋" w:cs="仿宋"/>
                <w:i/>
                <w:iCs/>
                <w:sz w:val="24"/>
              </w:rPr>
              <w:t>服务方案。根据参与银行针对本项目涉及支付结算、对账、分账核算、内控制度、组织管理、管理水平等指标进行综合评审</w:t>
            </w:r>
            <w:r>
              <w:rPr>
                <w:rFonts w:hint="eastAsia" w:ascii="仿宋" w:hAnsi="仿宋" w:eastAsia="仿宋" w:cs="仿宋"/>
                <w:i/>
                <w:iCs/>
                <w:sz w:val="24"/>
                <w:lang w:val="en-US" w:eastAsia="zh-CN"/>
              </w:rPr>
              <w:t>。</w:t>
            </w:r>
            <w:bookmarkStart w:id="0" w:name="_GoBack"/>
            <w:bookmarkEnd w:id="0"/>
          </w:p>
        </w:tc>
        <w:tc>
          <w:tcPr>
            <w:tcW w:w="5211" w:type="dxa"/>
            <w:tcBorders>
              <w:left w:val="single" w:color="auto" w:sz="4" w:space="0"/>
              <w:right w:val="single" w:color="auto" w:sz="4" w:space="0"/>
            </w:tcBorders>
            <w:noWrap w:val="0"/>
            <w:vAlign w:val="center"/>
          </w:tcPr>
          <w:p w14:paraId="3117E61C">
            <w:pPr>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sz w:val="24"/>
              </w:rPr>
              <w:t>提供服务方案。服务方案科学合理，</w:t>
            </w:r>
            <w:r>
              <w:rPr>
                <w:rFonts w:hint="eastAsia" w:ascii="仿宋" w:hAnsi="仿宋" w:eastAsia="仿宋" w:cs="仿宋"/>
                <w:sz w:val="24"/>
                <w:lang w:val="en-US" w:eastAsia="zh-CN"/>
              </w:rPr>
              <w:t>智慧食堂</w:t>
            </w:r>
            <w:r>
              <w:rPr>
                <w:rFonts w:hint="eastAsia" w:ascii="仿宋" w:hAnsi="仿宋" w:eastAsia="仿宋" w:cs="仿宋"/>
                <w:sz w:val="24"/>
              </w:rPr>
              <w:t>资金安全保障方案完整、内控制度完善周密，组织管理制度详尽合理，管理水平高效，风险控制能力有效强劲等方面综合评审优得</w:t>
            </w:r>
            <w:r>
              <w:rPr>
                <w:rFonts w:hint="eastAsia" w:ascii="仿宋" w:hAnsi="仿宋" w:eastAsia="仿宋" w:cs="仿宋"/>
                <w:sz w:val="24"/>
                <w:lang w:val="en-US" w:eastAsia="zh-CN"/>
              </w:rPr>
              <w:t>7</w:t>
            </w:r>
            <w:r>
              <w:rPr>
                <w:rFonts w:hint="eastAsia" w:ascii="仿宋" w:hAnsi="仿宋" w:eastAsia="仿宋" w:cs="仿宋"/>
                <w:sz w:val="24"/>
              </w:rPr>
              <w:t>分，良得</w:t>
            </w:r>
            <w:r>
              <w:rPr>
                <w:rFonts w:hint="eastAsia" w:ascii="仿宋" w:hAnsi="仿宋" w:eastAsia="仿宋" w:cs="仿宋"/>
                <w:sz w:val="24"/>
                <w:lang w:val="en-US" w:eastAsia="zh-CN"/>
              </w:rPr>
              <w:t>5</w:t>
            </w:r>
            <w:r>
              <w:rPr>
                <w:rFonts w:hint="eastAsia" w:ascii="仿宋" w:hAnsi="仿宋" w:eastAsia="仿宋" w:cs="仿宋"/>
                <w:sz w:val="24"/>
              </w:rPr>
              <w:t>分，中得</w:t>
            </w:r>
            <w:r>
              <w:rPr>
                <w:rFonts w:hint="eastAsia" w:ascii="仿宋" w:hAnsi="仿宋" w:eastAsia="仿宋" w:cs="仿宋"/>
                <w:sz w:val="24"/>
                <w:lang w:val="en-US" w:eastAsia="zh-CN"/>
              </w:rPr>
              <w:t>3</w:t>
            </w:r>
            <w:r>
              <w:rPr>
                <w:rFonts w:hint="eastAsia" w:ascii="仿宋" w:hAnsi="仿宋" w:eastAsia="仿宋" w:cs="仿宋"/>
                <w:sz w:val="24"/>
              </w:rPr>
              <w:t>分，其余情况不得分。）</w:t>
            </w:r>
          </w:p>
        </w:tc>
      </w:tr>
      <w:tr w14:paraId="4733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32" w:type="dxa"/>
            <w:vMerge w:val="continue"/>
            <w:tcBorders>
              <w:left w:val="single" w:color="auto" w:sz="4" w:space="0"/>
              <w:right w:val="single" w:color="auto" w:sz="4" w:space="0"/>
            </w:tcBorders>
            <w:noWrap w:val="0"/>
            <w:vAlign w:val="center"/>
          </w:tcPr>
          <w:p w14:paraId="34F17E63">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3913E9BC">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利率水平</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9FAA90">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576FAF85">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kern w:val="0"/>
                <w:sz w:val="24"/>
                <w:szCs w:val="24"/>
                <w:highlight w:val="none"/>
                <w:u w:val="none"/>
                <w:lang w:val="en-US" w:eastAsia="zh-CN" w:bidi="ar"/>
              </w:rPr>
            </w:pPr>
            <w:r>
              <w:rPr>
                <w:rFonts w:hint="eastAsia" w:ascii="仿宋" w:hAnsi="仿宋" w:eastAsia="仿宋" w:cs="仿宋"/>
                <w:i/>
                <w:iCs/>
                <w:color w:val="auto"/>
                <w:kern w:val="0"/>
                <w:sz w:val="22"/>
                <w:szCs w:val="22"/>
                <w:highlight w:val="none"/>
                <w:u w:val="none"/>
                <w:lang w:val="en-US" w:eastAsia="zh-CN" w:bidi="ar"/>
              </w:rPr>
              <w:t>参选银行</w:t>
            </w:r>
            <w:r>
              <w:rPr>
                <w:rFonts w:hint="eastAsia" w:ascii="仿宋" w:hAnsi="仿宋" w:eastAsia="仿宋" w:cs="仿宋"/>
                <w:i/>
                <w:iCs/>
                <w:color w:val="auto"/>
                <w:sz w:val="24"/>
                <w:szCs w:val="24"/>
                <w:highlight w:val="none"/>
              </w:rPr>
              <w:t>提供</w:t>
            </w:r>
            <w:r>
              <w:rPr>
                <w:rFonts w:hint="eastAsia" w:ascii="仿宋" w:hAnsi="仿宋" w:eastAsia="仿宋" w:cs="仿宋"/>
                <w:i/>
                <w:iCs/>
                <w:color w:val="auto"/>
                <w:sz w:val="24"/>
                <w:szCs w:val="24"/>
                <w:highlight w:val="none"/>
                <w:lang w:val="en-US" w:eastAsia="zh-CN"/>
              </w:rPr>
              <w:t>活期</w:t>
            </w:r>
            <w:r>
              <w:rPr>
                <w:rFonts w:hint="eastAsia" w:ascii="仿宋" w:hAnsi="仿宋" w:eastAsia="仿宋" w:cs="仿宋"/>
                <w:i/>
                <w:iCs/>
                <w:color w:val="auto"/>
                <w:sz w:val="24"/>
                <w:szCs w:val="24"/>
                <w:highlight w:val="none"/>
              </w:rPr>
              <w:t>基准利率承诺函，成交后按承诺利率执行。</w:t>
            </w:r>
          </w:p>
        </w:tc>
        <w:tc>
          <w:tcPr>
            <w:tcW w:w="5211" w:type="dxa"/>
            <w:tcBorders>
              <w:left w:val="single" w:color="auto" w:sz="4" w:space="0"/>
              <w:right w:val="single" w:color="auto" w:sz="4" w:space="0"/>
            </w:tcBorders>
            <w:noWrap w:val="0"/>
            <w:vAlign w:val="center"/>
          </w:tcPr>
          <w:p w14:paraId="14196F20">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kern w:val="2"/>
                <w:sz w:val="24"/>
                <w:szCs w:val="24"/>
                <w:highlight w:val="none"/>
                <w:lang w:val="en-US" w:eastAsia="zh-CN" w:bidi="ar-SA"/>
              </w:rPr>
              <w:t>利率水平</w:t>
            </w:r>
            <w:r>
              <w:rPr>
                <w:rFonts w:hint="eastAsia" w:ascii="仿宋" w:hAnsi="仿宋" w:eastAsia="仿宋" w:cs="仿宋"/>
                <w:color w:val="auto"/>
                <w:sz w:val="24"/>
                <w:szCs w:val="24"/>
                <w:highlight w:val="none"/>
                <w:lang w:val="en-US" w:eastAsia="zh-CN"/>
              </w:rPr>
              <w:t>排名，依次得7、5、3、1分，排名相同得分相同，最低不低于1分。</w:t>
            </w:r>
          </w:p>
        </w:tc>
      </w:tr>
      <w:tr w14:paraId="72E8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32" w:type="dxa"/>
            <w:vMerge w:val="continue"/>
            <w:tcBorders>
              <w:left w:val="single" w:color="auto" w:sz="4" w:space="0"/>
              <w:right w:val="single" w:color="auto" w:sz="4" w:space="0"/>
            </w:tcBorders>
            <w:noWrap w:val="0"/>
            <w:vAlign w:val="center"/>
          </w:tcPr>
          <w:p w14:paraId="67585E04">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sz w:val="24"/>
                <w:szCs w:val="24"/>
                <w:highlight w:val="none"/>
              </w:rPr>
            </w:pP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14:paraId="78EC2A93">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区级国库集中支付代理银行考评情况</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3204943">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6分</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09E38B91">
            <w:pPr>
              <w:keepNext w:val="0"/>
              <w:keepLines w:val="0"/>
              <w:pageBreakBefore w:val="0"/>
              <w:kinsoku/>
              <w:wordWrap/>
              <w:overflowPunct/>
              <w:topLinePunct w:val="0"/>
              <w:autoSpaceDE/>
              <w:autoSpaceDN/>
              <w:bidi w:val="0"/>
              <w:adjustRightInd/>
              <w:snapToGrid w:val="0"/>
              <w:spacing w:line="240" w:lineRule="atLeast"/>
              <w:jc w:val="left"/>
              <w:rPr>
                <w:rFonts w:hint="eastAsia" w:ascii="仿宋" w:hAnsi="仿宋" w:eastAsia="仿宋" w:cs="仿宋"/>
                <w:i/>
                <w:iCs/>
                <w:color w:val="auto"/>
                <w:kern w:val="2"/>
                <w:sz w:val="24"/>
                <w:szCs w:val="24"/>
                <w:highlight w:val="none"/>
                <w:lang w:val="en-US" w:eastAsia="zh-CN" w:bidi="ar-SA"/>
              </w:rPr>
            </w:pPr>
            <w:r>
              <w:rPr>
                <w:rFonts w:hint="eastAsia" w:ascii="仿宋" w:hAnsi="仿宋" w:eastAsia="仿宋" w:cs="仿宋"/>
                <w:i/>
                <w:iCs/>
                <w:color w:val="auto"/>
                <w:kern w:val="0"/>
                <w:sz w:val="24"/>
                <w:szCs w:val="24"/>
                <w:highlight w:val="none"/>
                <w:u w:val="none"/>
                <w:lang w:val="en-US" w:eastAsia="zh-CN" w:bidi="ar"/>
              </w:rPr>
              <w:t>参选银行提供成都市青白江区财政局关于2024年区级财政专户代理银行考核结果通报证明材料。</w:t>
            </w:r>
          </w:p>
        </w:tc>
        <w:tc>
          <w:tcPr>
            <w:tcW w:w="5211" w:type="dxa"/>
            <w:tcBorders>
              <w:left w:val="single" w:color="auto" w:sz="4" w:space="0"/>
              <w:right w:val="single" w:color="auto" w:sz="4" w:space="0"/>
            </w:tcBorders>
            <w:noWrap w:val="0"/>
            <w:vAlign w:val="center"/>
          </w:tcPr>
          <w:p w14:paraId="083618B1">
            <w:pPr>
              <w:keepNext w:val="0"/>
              <w:keepLines w:val="0"/>
              <w:pageBreakBefore w:val="0"/>
              <w:kinsoku/>
              <w:wordWrap/>
              <w:overflowPunct/>
              <w:topLinePunct w:val="0"/>
              <w:autoSpaceDE/>
              <w:autoSpaceDN/>
              <w:bidi w:val="0"/>
              <w:adjustRightInd/>
              <w:snapToGrid w:val="0"/>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根据区财政局评价打分，优秀6分，良好4分，其他2分。</w:t>
            </w:r>
          </w:p>
        </w:tc>
      </w:tr>
    </w:tbl>
    <w:p w14:paraId="58B218B8">
      <w:pPr>
        <w:pStyle w:val="2"/>
        <w:spacing w:line="240" w:lineRule="atLeast"/>
        <w:jc w:val="left"/>
      </w:pPr>
    </w:p>
    <w:p w14:paraId="7E38DF93">
      <w:r>
        <w:br w:type="page"/>
      </w:r>
    </w:p>
    <w:p w14:paraId="07DA52FF">
      <w:pPr>
        <w:sectPr>
          <w:pgSz w:w="16838" w:h="11906" w:orient="landscape"/>
          <w:pgMar w:top="1587" w:right="2098" w:bottom="1587" w:left="1984" w:header="851" w:footer="1134" w:gutter="0"/>
          <w:cols w:space="0" w:num="1"/>
          <w:docGrid w:type="lines" w:linePitch="459" w:charSpace="0"/>
        </w:sectPr>
      </w:pPr>
    </w:p>
    <w:p w14:paraId="415A2D3E">
      <w:pPr>
        <w:widowControl/>
        <w:jc w:val="left"/>
        <w:rPr>
          <w:rFonts w:ascii="方正黑体简体" w:hAnsi="方正黑体简体" w:eastAsia="方正黑体简体" w:cs="方正黑体简体"/>
          <w:color w:val="000000"/>
          <w:kern w:val="0"/>
          <w:sz w:val="31"/>
          <w:szCs w:val="31"/>
          <w:lang w:bidi="ar"/>
        </w:rPr>
      </w:pPr>
      <w:r>
        <w:rPr>
          <w:rFonts w:hint="eastAsia" w:ascii="方正黑体简体" w:hAnsi="方正黑体简体" w:eastAsia="方正黑体简体" w:cs="方正黑体简体"/>
          <w:color w:val="000000"/>
          <w:kern w:val="0"/>
          <w:sz w:val="31"/>
          <w:szCs w:val="31"/>
          <w:lang w:bidi="ar"/>
        </w:rPr>
        <w:t xml:space="preserve">附件2 </w:t>
      </w:r>
    </w:p>
    <w:p w14:paraId="7FB81642">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廉政承诺书</w:t>
      </w:r>
    </w:p>
    <w:p w14:paraId="27874DE8">
      <w:pPr>
        <w:widowControl/>
        <w:jc w:val="center"/>
        <w:rPr>
          <w:rFonts w:ascii="方正仿宋简体" w:hAnsi="方正仿宋简体" w:eastAsia="方正仿宋简体" w:cs="方正仿宋简体"/>
          <w:color w:val="000000"/>
          <w:kern w:val="0"/>
          <w:sz w:val="31"/>
          <w:szCs w:val="31"/>
          <w:lang w:bidi="ar"/>
        </w:rPr>
      </w:pPr>
    </w:p>
    <w:p w14:paraId="33CB54E2">
      <w:pPr>
        <w:widowControl/>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本单位承诺：</w:t>
      </w:r>
    </w:p>
    <w:p w14:paraId="644C25C0">
      <w:pPr>
        <w:widowControl/>
        <w:ind w:firstLine="706" w:firstLineChars="228"/>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（一）提供的申报证明资料真实有效；</w:t>
      </w:r>
    </w:p>
    <w:p w14:paraId="63B6ACF6">
      <w:pPr>
        <w:widowControl/>
        <w:ind w:firstLine="706" w:firstLineChars="228"/>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（二）在申报过程中未向资金存放主体相关人员输送任何利益；</w:t>
      </w:r>
    </w:p>
    <w:p w14:paraId="2326D811">
      <w:pPr>
        <w:widowControl/>
        <w:ind w:firstLine="706" w:firstLineChars="228"/>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（三）未将资金存放与资金存放主体相关负责人员在本行亲属的业绩、收入挂钩；</w:t>
      </w:r>
    </w:p>
    <w:p w14:paraId="27CC59D4">
      <w:pPr>
        <w:widowControl/>
        <w:ind w:firstLine="706" w:firstLineChars="228"/>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（四）严格遵守国家有关法律法规、政策规定与廉洁纪律。</w:t>
      </w:r>
    </w:p>
    <w:p w14:paraId="3FBB16EE">
      <w:pPr>
        <w:widowControl/>
        <w:jc w:val="left"/>
        <w:rPr>
          <w:rFonts w:ascii="方正仿宋简体" w:hAnsi="方正仿宋简体" w:eastAsia="方正仿宋简体" w:cs="方正仿宋简体"/>
          <w:color w:val="000000"/>
          <w:kern w:val="0"/>
          <w:sz w:val="31"/>
          <w:szCs w:val="31"/>
          <w:lang w:bidi="ar"/>
        </w:rPr>
      </w:pPr>
    </w:p>
    <w:p w14:paraId="35A47F9A">
      <w:pPr>
        <w:widowControl/>
        <w:jc w:val="left"/>
        <w:rPr>
          <w:rFonts w:ascii="方正仿宋简体" w:hAnsi="方正仿宋简体" w:eastAsia="方正仿宋简体" w:cs="方正仿宋简体"/>
          <w:color w:val="000000"/>
          <w:kern w:val="0"/>
          <w:sz w:val="31"/>
          <w:szCs w:val="31"/>
          <w:lang w:bidi="ar"/>
        </w:rPr>
      </w:pPr>
    </w:p>
    <w:p w14:paraId="5F4BB507">
      <w:pPr>
        <w:widowControl/>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承诺单位：XXXX支行</w:t>
      </w:r>
    </w:p>
    <w:p w14:paraId="3DB4C41E">
      <w:pPr>
        <w:widowControl/>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日期：2025年xx月XX日</w:t>
      </w:r>
    </w:p>
    <w:p w14:paraId="4FCC30D2">
      <w:pPr>
        <w:widowControl/>
        <w:jc w:val="left"/>
        <w:rPr>
          <w:rFonts w:ascii="方正黑体简体" w:hAnsi="方正黑体简体" w:eastAsia="方正黑体简体" w:cs="方正黑体简体"/>
          <w:color w:val="000000"/>
          <w:kern w:val="0"/>
          <w:sz w:val="31"/>
          <w:szCs w:val="31"/>
          <w:lang w:bidi="ar"/>
        </w:rPr>
      </w:pPr>
      <w:r>
        <w:rPr>
          <w:rFonts w:ascii="方正仿宋简体" w:hAnsi="方正仿宋简体" w:eastAsia="方正仿宋简体" w:cs="方正仿宋简体"/>
          <w:color w:val="000000"/>
          <w:kern w:val="0"/>
          <w:sz w:val="31"/>
          <w:szCs w:val="31"/>
          <w:lang w:bidi="ar"/>
        </w:rPr>
        <w:br w:type="page"/>
      </w:r>
      <w:r>
        <w:rPr>
          <w:rFonts w:hint="eastAsia" w:ascii="方正黑体简体" w:hAnsi="方正黑体简体" w:eastAsia="方正黑体简体" w:cs="方正黑体简体"/>
          <w:color w:val="000000"/>
          <w:kern w:val="0"/>
          <w:sz w:val="31"/>
          <w:szCs w:val="31"/>
          <w:lang w:bidi="ar"/>
        </w:rPr>
        <w:t xml:space="preserve">附件3 </w:t>
      </w:r>
    </w:p>
    <w:p w14:paraId="7EAE61D3">
      <w:pPr>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无违法违规情况承诺函</w:t>
      </w:r>
    </w:p>
    <w:p w14:paraId="705CA9A7">
      <w:pPr>
        <w:jc w:val="center"/>
        <w:rPr>
          <w:rFonts w:ascii="方正小标宋简体" w:hAnsi="方正小标宋简体" w:eastAsia="方正小标宋简体" w:cs="方正小标宋简体"/>
          <w:color w:val="000000"/>
          <w:kern w:val="0"/>
          <w:sz w:val="44"/>
          <w:szCs w:val="44"/>
          <w:lang w:bidi="ar"/>
        </w:rPr>
      </w:pPr>
    </w:p>
    <w:p w14:paraId="770F9504">
      <w:pPr>
        <w:widowControl/>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本单位承诺：</w:t>
      </w:r>
    </w:p>
    <w:p w14:paraId="61550A09">
      <w:pPr>
        <w:ind w:firstLine="640" w:firstLineChars="200"/>
        <w:jc w:val="left"/>
        <w:rPr>
          <w:rFonts w:ascii="方正仿宋简体" w:hAnsi="方正仿宋简体" w:eastAsia="方正仿宋简体" w:cs="方正仿宋简体"/>
          <w:szCs w:val="32"/>
        </w:rPr>
      </w:pPr>
      <w:r>
        <w:rPr>
          <w:rFonts w:ascii="方正楷体简体" w:hAnsi="方正楷体简体" w:eastAsia="方正楷体简体" w:cs="方正楷体简体"/>
          <w:szCs w:val="32"/>
        </w:rPr>
        <w:t>（一）</w:t>
      </w:r>
      <w:r>
        <w:rPr>
          <w:rFonts w:ascii="方正仿宋简体" w:hAnsi="方正仿宋简体" w:eastAsia="方正仿宋简体" w:cs="方正仿宋简体"/>
          <w:szCs w:val="32"/>
        </w:rPr>
        <w:t>依法开展经营活动，近 3 年内在经营活动中无违法、重大违规记录</w:t>
      </w:r>
      <w:r>
        <w:rPr>
          <w:rFonts w:hint="eastAsia" w:ascii="方正仿宋简体" w:hAnsi="方正仿宋简体" w:eastAsia="方正仿宋简体" w:cs="方正仿宋简体"/>
          <w:szCs w:val="32"/>
        </w:rPr>
        <w:t>、未发生金融风险及重大违约事件，</w:t>
      </w:r>
      <w:r>
        <w:rPr>
          <w:rFonts w:ascii="方正仿宋简体" w:hAnsi="方正仿宋简体" w:eastAsia="方正仿宋简体" w:cs="方正仿宋简体"/>
          <w:szCs w:val="32"/>
        </w:rPr>
        <w:t>且上年度在当地人民银行分支机构综合评价等级为 B 等及以上。</w:t>
      </w:r>
    </w:p>
    <w:p w14:paraId="7017C516">
      <w:pPr>
        <w:ind w:firstLine="640" w:firstLineChars="200"/>
        <w:jc w:val="left"/>
        <w:rPr>
          <w:rFonts w:ascii="方正仿宋简体" w:hAnsi="方正仿宋简体" w:eastAsia="方正仿宋简体" w:cs="方正仿宋简体"/>
          <w:szCs w:val="32"/>
        </w:rPr>
      </w:pPr>
      <w:r>
        <w:rPr>
          <w:rFonts w:ascii="方正楷体简体" w:hAnsi="方正楷体简体" w:eastAsia="方正楷体简体" w:cs="方正楷体简体"/>
          <w:szCs w:val="32"/>
        </w:rPr>
        <w:t>（二）</w:t>
      </w:r>
      <w:r>
        <w:rPr>
          <w:rFonts w:ascii="方正仿宋简体" w:hAnsi="方正仿宋简体" w:eastAsia="方正仿宋简体" w:cs="方正仿宋简体"/>
          <w:szCs w:val="32"/>
        </w:rPr>
        <w:t>财务稳健，资本充足率、不良贷款率、拨备覆盖率、流动性覆盖率、流动性比例等指标达到监管标准。</w:t>
      </w:r>
    </w:p>
    <w:p w14:paraId="0FACE130">
      <w:pPr>
        <w:widowControl/>
        <w:ind w:firstLine="640" w:firstLineChars="200"/>
        <w:jc w:val="left"/>
        <w:rPr>
          <w:rFonts w:ascii="方正仿宋简体" w:hAnsi="方正仿宋简体" w:eastAsia="方正仿宋简体" w:cs="方正仿宋简体"/>
          <w:szCs w:val="32"/>
        </w:rPr>
      </w:pPr>
      <w:r>
        <w:rPr>
          <w:rFonts w:ascii="方正楷体简体" w:hAnsi="方正楷体简体" w:eastAsia="方正楷体简体" w:cs="方正楷体简体"/>
          <w:szCs w:val="32"/>
        </w:rPr>
        <w:t>（三）</w:t>
      </w:r>
      <w:r>
        <w:rPr>
          <w:rFonts w:ascii="方正仿宋简体" w:hAnsi="方正仿宋简体" w:eastAsia="方正仿宋简体" w:cs="方正仿宋简体"/>
          <w:szCs w:val="32"/>
        </w:rPr>
        <w:t>内部管理机制健全，具有较强的风险控制能力，近3年内未发生金融风险及重大违约事件</w:t>
      </w:r>
      <w:r>
        <w:rPr>
          <w:rFonts w:hint="eastAsia" w:ascii="方正仿宋简体" w:hAnsi="方正仿宋简体" w:eastAsia="方正仿宋简体" w:cs="方正仿宋简体"/>
          <w:szCs w:val="32"/>
        </w:rPr>
        <w:t>。</w:t>
      </w:r>
    </w:p>
    <w:p w14:paraId="77B2823D">
      <w:pPr>
        <w:widowControl/>
        <w:ind w:firstLine="640" w:firstLineChars="200"/>
        <w:jc w:val="left"/>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（四）所提交的相关资料真实可信，且已知晓虚报资料的后果。</w:t>
      </w:r>
    </w:p>
    <w:p w14:paraId="1FCE886B">
      <w:pPr>
        <w:widowControl/>
        <w:jc w:val="left"/>
        <w:rPr>
          <w:rFonts w:ascii="方正仿宋简体" w:hAnsi="方正仿宋简体" w:eastAsia="方正仿宋简体" w:cs="方正仿宋简体"/>
          <w:color w:val="000000"/>
          <w:kern w:val="0"/>
          <w:sz w:val="31"/>
          <w:szCs w:val="31"/>
          <w:lang w:bidi="ar"/>
        </w:rPr>
      </w:pPr>
    </w:p>
    <w:p w14:paraId="2365A3AD">
      <w:pPr>
        <w:widowControl/>
        <w:jc w:val="left"/>
        <w:rPr>
          <w:rFonts w:ascii="方正仿宋简体" w:hAnsi="方正仿宋简体" w:eastAsia="方正仿宋简体" w:cs="方正仿宋简体"/>
          <w:color w:val="000000"/>
          <w:kern w:val="0"/>
          <w:sz w:val="31"/>
          <w:szCs w:val="31"/>
          <w:lang w:bidi="ar"/>
        </w:rPr>
      </w:pPr>
    </w:p>
    <w:p w14:paraId="1AFCB421">
      <w:pPr>
        <w:widowControl/>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承诺单位：XXXX支行</w:t>
      </w:r>
    </w:p>
    <w:p w14:paraId="79E4C92C">
      <w:pPr>
        <w:widowControl/>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日期：2025年xx月xx日</w:t>
      </w:r>
    </w:p>
    <w:p w14:paraId="08FA6DF0">
      <w:pPr>
        <w:widowControl/>
        <w:jc w:val="right"/>
        <w:rPr>
          <w:rFonts w:ascii="方正仿宋简体" w:hAnsi="方正仿宋简体" w:eastAsia="方正仿宋简体" w:cs="方正仿宋简体"/>
          <w:color w:val="000000"/>
          <w:kern w:val="0"/>
          <w:sz w:val="31"/>
          <w:szCs w:val="31"/>
          <w:lang w:bidi="ar"/>
        </w:rPr>
      </w:pPr>
    </w:p>
    <w:p w14:paraId="0ACECC5F">
      <w:pPr>
        <w:rPr>
          <w:rFonts w:ascii="方正黑体简体" w:hAnsi="方正黑体简体" w:eastAsia="方正黑体简体" w:cs="方正黑体简体"/>
          <w:color w:val="000000"/>
          <w:kern w:val="0"/>
          <w:sz w:val="31"/>
          <w:szCs w:val="31"/>
          <w:lang w:bidi="ar"/>
        </w:rPr>
      </w:pPr>
      <w:r>
        <w:rPr>
          <w:rFonts w:hint="eastAsia" w:ascii="方正黑体简体" w:hAnsi="方正黑体简体" w:eastAsia="方正黑体简体" w:cs="方正黑体简体"/>
          <w:color w:val="000000"/>
          <w:kern w:val="0"/>
          <w:sz w:val="31"/>
          <w:szCs w:val="31"/>
          <w:lang w:bidi="ar"/>
        </w:rPr>
        <w:br w:type="page"/>
      </w:r>
    </w:p>
    <w:p w14:paraId="1F5285A0">
      <w:pPr>
        <w:widowControl/>
        <w:jc w:val="left"/>
        <w:rPr>
          <w:rFonts w:ascii="方正黑体简体" w:hAnsi="方正黑体简体" w:eastAsia="方正黑体简体" w:cs="方正黑体简体"/>
          <w:color w:val="000000"/>
          <w:kern w:val="0"/>
          <w:sz w:val="31"/>
          <w:szCs w:val="31"/>
          <w:lang w:bidi="ar"/>
        </w:rPr>
      </w:pPr>
      <w:r>
        <w:rPr>
          <w:rFonts w:hint="eastAsia" w:ascii="方正黑体简体" w:hAnsi="方正黑体简体" w:eastAsia="方正黑体简体" w:cs="方正黑体简体"/>
          <w:color w:val="000000"/>
          <w:kern w:val="0"/>
          <w:sz w:val="31"/>
          <w:szCs w:val="31"/>
          <w:lang w:bidi="ar"/>
        </w:rPr>
        <w:t xml:space="preserve">附件4 </w:t>
      </w:r>
    </w:p>
    <w:p w14:paraId="3293DFF0">
      <w:pPr>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利率承诺函</w:t>
      </w:r>
    </w:p>
    <w:p w14:paraId="1ADA3E89">
      <w:pPr>
        <w:jc w:val="center"/>
        <w:rPr>
          <w:rFonts w:ascii="方正小标宋简体" w:hAnsi="方正小标宋简体" w:eastAsia="方正小标宋简体" w:cs="方正小标宋简体"/>
          <w:color w:val="000000"/>
          <w:kern w:val="0"/>
          <w:sz w:val="44"/>
          <w:szCs w:val="44"/>
          <w:lang w:bidi="ar"/>
        </w:rPr>
      </w:pPr>
    </w:p>
    <w:p w14:paraId="7CF86B8A">
      <w:pPr>
        <w:widowControl/>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本单位承诺：</w:t>
      </w:r>
    </w:p>
    <w:p w14:paraId="2D6B1ADA">
      <w:pPr>
        <w:widowControl/>
        <w:ind w:firstLine="638" w:firstLineChars="206"/>
        <w:jc w:val="lef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若被选择为</w:t>
      </w:r>
      <w:r>
        <w:rPr>
          <w:rFonts w:hint="eastAsia" w:ascii="方正仿宋简体" w:hAnsi="方正仿宋简体" w:eastAsia="方正仿宋简体" w:cs="方正仿宋简体"/>
          <w:szCs w:val="32"/>
        </w:rPr>
        <w:t>成都市青白江区陆港第一小学</w:t>
      </w:r>
      <w:r>
        <w:rPr>
          <w:rFonts w:hint="eastAsia" w:ascii="方正仿宋简体" w:hAnsi="方正仿宋简体" w:eastAsia="方正仿宋简体" w:cs="方正仿宋简体"/>
          <w:color w:val="000000"/>
          <w:kern w:val="0"/>
          <w:sz w:val="31"/>
          <w:szCs w:val="31"/>
          <w:lang w:bidi="ar"/>
        </w:rPr>
        <w:t>食堂专用结算账户存放银行，将为活期存放的担保基金按照</w:t>
      </w:r>
      <w:r>
        <w:rPr>
          <w:rFonts w:hint="eastAsia" w:ascii="方正仿宋简体" w:hAnsi="方正仿宋简体" w:eastAsia="方正仿宋简体" w:cs="方正仿宋简体"/>
          <w:color w:val="000000"/>
          <w:kern w:val="0"/>
          <w:sz w:val="31"/>
          <w:szCs w:val="31"/>
          <w:u w:val="single"/>
          <w:lang w:bidi="ar"/>
        </w:rPr>
        <w:t xml:space="preserve">     % </w:t>
      </w:r>
      <w:r>
        <w:rPr>
          <w:rFonts w:hint="eastAsia" w:ascii="方正仿宋简体" w:hAnsi="方正仿宋简体" w:eastAsia="方正仿宋简体" w:cs="方正仿宋简体"/>
          <w:color w:val="000000"/>
          <w:kern w:val="0"/>
          <w:sz w:val="31"/>
          <w:szCs w:val="31"/>
          <w:lang w:bidi="ar"/>
        </w:rPr>
        <w:t>年利率结算利息。该利息</w:t>
      </w:r>
      <w:r>
        <w:rPr>
          <w:rFonts w:ascii="方正仿宋简体" w:hAnsi="方正仿宋简体" w:eastAsia="方正仿宋简体" w:cs="方正仿宋简体"/>
          <w:color w:val="000000"/>
          <w:kern w:val="0"/>
          <w:sz w:val="31"/>
          <w:szCs w:val="31"/>
          <w:lang w:bidi="ar"/>
        </w:rPr>
        <w:t>符合国家利率政策规定。</w:t>
      </w:r>
    </w:p>
    <w:p w14:paraId="7669A08F">
      <w:pPr>
        <w:widowControl/>
        <w:ind w:firstLine="638" w:firstLineChars="206"/>
        <w:jc w:val="left"/>
      </w:pPr>
      <w:r>
        <w:rPr>
          <w:rFonts w:hint="eastAsia" w:ascii="方正仿宋简体" w:hAnsi="方正仿宋简体" w:eastAsia="方正仿宋简体" w:cs="方正仿宋简体"/>
          <w:color w:val="000000"/>
          <w:kern w:val="0"/>
          <w:sz w:val="31"/>
          <w:szCs w:val="31"/>
          <w:lang w:bidi="ar"/>
        </w:rPr>
        <w:t>本承诺函视作要约。</w:t>
      </w:r>
    </w:p>
    <w:p w14:paraId="1B85FD7B">
      <w:pPr>
        <w:widowControl/>
        <w:jc w:val="left"/>
        <w:rPr>
          <w:rFonts w:ascii="方正仿宋简体" w:hAnsi="方正仿宋简体" w:eastAsia="方正仿宋简体" w:cs="方正仿宋简体"/>
          <w:color w:val="000000"/>
          <w:kern w:val="0"/>
          <w:sz w:val="31"/>
          <w:szCs w:val="31"/>
          <w:lang w:bidi="ar"/>
        </w:rPr>
      </w:pPr>
    </w:p>
    <w:p w14:paraId="24C5FBDD">
      <w:pPr>
        <w:widowControl/>
        <w:jc w:val="left"/>
        <w:rPr>
          <w:rFonts w:ascii="方正仿宋简体" w:hAnsi="方正仿宋简体" w:eastAsia="方正仿宋简体" w:cs="方正仿宋简体"/>
          <w:color w:val="000000"/>
          <w:kern w:val="0"/>
          <w:sz w:val="31"/>
          <w:szCs w:val="31"/>
          <w:lang w:bidi="ar"/>
        </w:rPr>
      </w:pPr>
    </w:p>
    <w:p w14:paraId="21AA81FA">
      <w:pPr>
        <w:widowControl/>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承诺单位：XXXX支行</w:t>
      </w:r>
    </w:p>
    <w:p w14:paraId="50BE55CA">
      <w:pPr>
        <w:widowControl/>
        <w:ind w:firstLine="620" w:firstLineChars="200"/>
        <w:jc w:val="right"/>
        <w:rPr>
          <w:rFonts w:ascii="方正仿宋简体" w:hAnsi="方正仿宋简体" w:eastAsia="方正仿宋简体" w:cs="方正仿宋简体"/>
          <w:color w:val="000000"/>
          <w:kern w:val="0"/>
          <w:sz w:val="31"/>
          <w:szCs w:val="31"/>
          <w:lang w:bidi="ar"/>
        </w:rPr>
      </w:pPr>
      <w:r>
        <w:rPr>
          <w:rFonts w:hint="eastAsia" w:ascii="方正仿宋简体" w:hAnsi="方正仿宋简体" w:eastAsia="方正仿宋简体" w:cs="方正仿宋简体"/>
          <w:color w:val="000000"/>
          <w:kern w:val="0"/>
          <w:sz w:val="31"/>
          <w:szCs w:val="31"/>
          <w:lang w:bidi="ar"/>
        </w:rPr>
        <w:t>日期：2025年XX月XX日</w:t>
      </w:r>
    </w:p>
    <w:p w14:paraId="62428C48"/>
    <w:p w14:paraId="095324C2">
      <w:pPr>
        <w:widowControl/>
      </w:pPr>
    </w:p>
    <w:p w14:paraId="75E2C02A">
      <w:pPr>
        <w:pStyle w:val="2"/>
      </w:pPr>
    </w:p>
    <w:sectPr>
      <w:headerReference r:id="rId8" w:type="default"/>
      <w:footerReference r:id="rId10" w:type="default"/>
      <w:headerReference r:id="rId9" w:type="even"/>
      <w:footerReference r:id="rId11" w:type="even"/>
      <w:pgSz w:w="11906" w:h="16838"/>
      <w:pgMar w:top="1247" w:right="1803" w:bottom="1088" w:left="1803" w:header="851" w:footer="992" w:gutter="0"/>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Arial Unicode MS"/>
    <w:panose1 w:val="02020603050405020304"/>
    <w:charset w:val="DE"/>
    <w:family w:val="roman"/>
    <w:pitch w:val="default"/>
    <w:sig w:usb0="00000000" w:usb1="00000000" w:usb2="00000000" w:usb3="00000000" w:csb0="0001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modern"/>
    <w:pitch w:val="default"/>
    <w:sig w:usb0="800002BF" w:usb1="38CF7CFA" w:usb2="00000016" w:usb3="00000000" w:csb0="00040001" w:csb1="00000000"/>
    <w:embedRegular r:id="rId1" w:fontKey="{B0C12D04-D9F2-4DCA-8F2B-73059BE329A2}"/>
  </w:font>
  <w:font w:name="方正小标宋简体">
    <w:panose1 w:val="02000000000000000000"/>
    <w:charset w:val="86"/>
    <w:family w:val="script"/>
    <w:pitch w:val="default"/>
    <w:sig w:usb0="A00002BF" w:usb1="184F6CFA" w:usb2="00000012" w:usb3="00000000" w:csb0="00040001" w:csb1="00000000"/>
    <w:embedRegular r:id="rId2" w:fontKey="{31024297-0F21-416B-B541-B7ADDFE59C81}"/>
  </w:font>
  <w:font w:name="方正仿宋简体">
    <w:panose1 w:val="02000000000000000000"/>
    <w:charset w:val="86"/>
    <w:family w:val="auto"/>
    <w:pitch w:val="default"/>
    <w:sig w:usb0="A00002BF" w:usb1="184F6CFA" w:usb2="00000012" w:usb3="00000000" w:csb0="00040001" w:csb1="00000000"/>
    <w:embedRegular r:id="rId3" w:fontKey="{2BD7596F-1050-4666-BE91-29BE28DB8E45}"/>
  </w:font>
  <w:font w:name="方正黑体简体">
    <w:panose1 w:val="02000000000000000000"/>
    <w:charset w:val="86"/>
    <w:family w:val="auto"/>
    <w:pitch w:val="default"/>
    <w:sig w:usb0="A00002BF" w:usb1="184F6CFA" w:usb2="00000012" w:usb3="00000000" w:csb0="00040001" w:csb1="00000000"/>
    <w:embedRegular r:id="rId4" w:fontKey="{FC2AD4AA-7168-4116-A4AD-71C72973B5AA}"/>
  </w:font>
  <w:font w:name="仿宋_GB2312">
    <w:panose1 w:val="02010609030101010101"/>
    <w:charset w:val="86"/>
    <w:family w:val="auto"/>
    <w:pitch w:val="default"/>
    <w:sig w:usb0="00000001" w:usb1="080E0000" w:usb2="00000000" w:usb3="00000000" w:csb0="00040000" w:csb1="00000000"/>
    <w:embedRegular r:id="rId5" w:fontKey="{693127F3-FB66-4BBA-8707-D4554BF849B1}"/>
  </w:font>
  <w:font w:name="方正楷体简体">
    <w:panose1 w:val="02000000000000000000"/>
    <w:charset w:val="86"/>
    <w:family w:val="auto"/>
    <w:pitch w:val="default"/>
    <w:sig w:usb0="A00002BF" w:usb1="184F6CFA" w:usb2="00000012" w:usb3="00000000" w:csb0="00040001" w:csb1="00000000"/>
    <w:embedRegular r:id="rId6" w:fontKey="{919D8681-5F25-49FA-8C0B-8B9A97E173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AD11F">
    <w:pPr>
      <w:pStyle w:val="7"/>
      <w:ind w:right="320" w:rightChars="100" w:firstLine="280" w:firstLineChars="100"/>
      <w:rPr>
        <w:rFonts w:asciiTheme="minorEastAsia" w:hAnsiTheme="minorEastAsia" w:eastAsiaTheme="minorEastAsia"/>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5B698">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B5B698">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9A56">
    <w:pPr>
      <w:pStyle w:val="7"/>
      <w:ind w:left="320" w:leftChars="100"/>
      <w:rPr>
        <w:rFonts w:asciiTheme="minorEastAsia" w:hAnsiTheme="minorEastAsia" w:eastAsiaTheme="minorEastAsia"/>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29793">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029793">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4A62">
    <w:pPr>
      <w:pStyle w:val="7"/>
      <w:ind w:right="320" w:rightChars="100" w:firstLine="280" w:firstLineChars="100"/>
      <w:rPr>
        <w:rFonts w:asciiTheme="minorEastAsia" w:hAnsiTheme="minorEastAsia" w:eastAsiaTheme="minorEastAsia"/>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7583F">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C7583F">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42FEE">
    <w:pPr>
      <w:pStyle w:val="7"/>
      <w:ind w:left="320" w:leftChars="100"/>
      <w:rPr>
        <w:rFonts w:asciiTheme="minorEastAsia" w:hAnsiTheme="minorEastAsia" w:eastAsiaTheme="minorEastAsia"/>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503B7">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0503B7">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716E">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AF71">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9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61283"/>
    <w:multiLevelType w:val="multilevel"/>
    <w:tmpl w:val="64561283"/>
    <w:lvl w:ilvl="0" w:tentative="0">
      <w:start w:val="1"/>
      <w:numFmt w:val="japaneseCounting"/>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pStyle w:val="4"/>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60"/>
  <w:drawingGridVerticalSpacing w:val="23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zFjNTdlYzA1NTBhYWRiMGNkYTkzNTgwNDIzMDAifQ=="/>
  </w:docVars>
  <w:rsids>
    <w:rsidRoot w:val="00AB614F"/>
    <w:rsid w:val="00037B8A"/>
    <w:rsid w:val="00040FEC"/>
    <w:rsid w:val="00081B99"/>
    <w:rsid w:val="00085620"/>
    <w:rsid w:val="00096D4D"/>
    <w:rsid w:val="00097245"/>
    <w:rsid w:val="000D4211"/>
    <w:rsid w:val="000E18E7"/>
    <w:rsid w:val="000E23A1"/>
    <w:rsid w:val="000E573B"/>
    <w:rsid w:val="000F264F"/>
    <w:rsid w:val="000F4675"/>
    <w:rsid w:val="001102CA"/>
    <w:rsid w:val="00121D92"/>
    <w:rsid w:val="00151EA9"/>
    <w:rsid w:val="00156870"/>
    <w:rsid w:val="001654A5"/>
    <w:rsid w:val="00166D35"/>
    <w:rsid w:val="001755C4"/>
    <w:rsid w:val="001B7F38"/>
    <w:rsid w:val="001C30FA"/>
    <w:rsid w:val="001C4AF2"/>
    <w:rsid w:val="001D2D2F"/>
    <w:rsid w:val="001E053F"/>
    <w:rsid w:val="001E6D26"/>
    <w:rsid w:val="00200B79"/>
    <w:rsid w:val="0022785E"/>
    <w:rsid w:val="00236A58"/>
    <w:rsid w:val="0024254C"/>
    <w:rsid w:val="002434B4"/>
    <w:rsid w:val="00270DBA"/>
    <w:rsid w:val="002969DA"/>
    <w:rsid w:val="002A1A0E"/>
    <w:rsid w:val="002D72FA"/>
    <w:rsid w:val="002E6285"/>
    <w:rsid w:val="002F1112"/>
    <w:rsid w:val="00303082"/>
    <w:rsid w:val="00313A2E"/>
    <w:rsid w:val="00313F34"/>
    <w:rsid w:val="00316832"/>
    <w:rsid w:val="003343D4"/>
    <w:rsid w:val="00340097"/>
    <w:rsid w:val="00341B1D"/>
    <w:rsid w:val="00344FCB"/>
    <w:rsid w:val="00345924"/>
    <w:rsid w:val="003633A4"/>
    <w:rsid w:val="00374D8D"/>
    <w:rsid w:val="003813A1"/>
    <w:rsid w:val="00383A66"/>
    <w:rsid w:val="003D11B1"/>
    <w:rsid w:val="00401D0D"/>
    <w:rsid w:val="00410261"/>
    <w:rsid w:val="00422B10"/>
    <w:rsid w:val="0043490D"/>
    <w:rsid w:val="0044467E"/>
    <w:rsid w:val="00447D58"/>
    <w:rsid w:val="00455C64"/>
    <w:rsid w:val="00456A5D"/>
    <w:rsid w:val="0045785E"/>
    <w:rsid w:val="00463304"/>
    <w:rsid w:val="00482730"/>
    <w:rsid w:val="00483474"/>
    <w:rsid w:val="004D5526"/>
    <w:rsid w:val="005068B2"/>
    <w:rsid w:val="00510D67"/>
    <w:rsid w:val="005135E1"/>
    <w:rsid w:val="00542701"/>
    <w:rsid w:val="00562D4E"/>
    <w:rsid w:val="00597884"/>
    <w:rsid w:val="005A12B9"/>
    <w:rsid w:val="005A6FD4"/>
    <w:rsid w:val="005B1CAB"/>
    <w:rsid w:val="005E54C0"/>
    <w:rsid w:val="005E6834"/>
    <w:rsid w:val="005F5F41"/>
    <w:rsid w:val="00601D8E"/>
    <w:rsid w:val="0060701B"/>
    <w:rsid w:val="0061718B"/>
    <w:rsid w:val="00623513"/>
    <w:rsid w:val="0064285F"/>
    <w:rsid w:val="00660F61"/>
    <w:rsid w:val="00673363"/>
    <w:rsid w:val="00673A28"/>
    <w:rsid w:val="00681ECA"/>
    <w:rsid w:val="00683A54"/>
    <w:rsid w:val="006918BA"/>
    <w:rsid w:val="00697A57"/>
    <w:rsid w:val="006A3BD1"/>
    <w:rsid w:val="006B516D"/>
    <w:rsid w:val="006C1BB7"/>
    <w:rsid w:val="006D105B"/>
    <w:rsid w:val="006D30CA"/>
    <w:rsid w:val="006D48A8"/>
    <w:rsid w:val="006E5DC1"/>
    <w:rsid w:val="0070490F"/>
    <w:rsid w:val="00711E75"/>
    <w:rsid w:val="00734229"/>
    <w:rsid w:val="00751B82"/>
    <w:rsid w:val="00764B7E"/>
    <w:rsid w:val="00775A43"/>
    <w:rsid w:val="007A0F1F"/>
    <w:rsid w:val="007A4CE8"/>
    <w:rsid w:val="007A6ED0"/>
    <w:rsid w:val="007E22FE"/>
    <w:rsid w:val="007E72BB"/>
    <w:rsid w:val="007F2BBF"/>
    <w:rsid w:val="008012F7"/>
    <w:rsid w:val="00807399"/>
    <w:rsid w:val="0080786D"/>
    <w:rsid w:val="008108F1"/>
    <w:rsid w:val="008157A6"/>
    <w:rsid w:val="008257C1"/>
    <w:rsid w:val="00830F29"/>
    <w:rsid w:val="00845B81"/>
    <w:rsid w:val="008500FD"/>
    <w:rsid w:val="00894EBD"/>
    <w:rsid w:val="008A31C2"/>
    <w:rsid w:val="008B1D13"/>
    <w:rsid w:val="00904B27"/>
    <w:rsid w:val="00911C51"/>
    <w:rsid w:val="00914CFF"/>
    <w:rsid w:val="00926C15"/>
    <w:rsid w:val="00967B27"/>
    <w:rsid w:val="009806AC"/>
    <w:rsid w:val="009848BF"/>
    <w:rsid w:val="009918F9"/>
    <w:rsid w:val="009A450A"/>
    <w:rsid w:val="009B6184"/>
    <w:rsid w:val="009C1299"/>
    <w:rsid w:val="009C3E4A"/>
    <w:rsid w:val="009C6F2E"/>
    <w:rsid w:val="009D46CA"/>
    <w:rsid w:val="009F3383"/>
    <w:rsid w:val="00A03024"/>
    <w:rsid w:val="00A16422"/>
    <w:rsid w:val="00A26DA4"/>
    <w:rsid w:val="00A318FF"/>
    <w:rsid w:val="00A50BC4"/>
    <w:rsid w:val="00A547F4"/>
    <w:rsid w:val="00A61DD7"/>
    <w:rsid w:val="00A760DE"/>
    <w:rsid w:val="00A81BCE"/>
    <w:rsid w:val="00A954C5"/>
    <w:rsid w:val="00AB02AF"/>
    <w:rsid w:val="00AB3302"/>
    <w:rsid w:val="00AB5E30"/>
    <w:rsid w:val="00AB614F"/>
    <w:rsid w:val="00AC3002"/>
    <w:rsid w:val="00AC570B"/>
    <w:rsid w:val="00AC7B96"/>
    <w:rsid w:val="00AD3085"/>
    <w:rsid w:val="00AD6E4E"/>
    <w:rsid w:val="00AE640E"/>
    <w:rsid w:val="00AF4BB9"/>
    <w:rsid w:val="00AF7BCB"/>
    <w:rsid w:val="00AF7EA0"/>
    <w:rsid w:val="00B159C8"/>
    <w:rsid w:val="00B16583"/>
    <w:rsid w:val="00B20F38"/>
    <w:rsid w:val="00B24735"/>
    <w:rsid w:val="00B2672F"/>
    <w:rsid w:val="00B276C8"/>
    <w:rsid w:val="00B406B0"/>
    <w:rsid w:val="00B41EB7"/>
    <w:rsid w:val="00B42243"/>
    <w:rsid w:val="00B476CD"/>
    <w:rsid w:val="00B5405C"/>
    <w:rsid w:val="00B6443A"/>
    <w:rsid w:val="00B65CB6"/>
    <w:rsid w:val="00B734CD"/>
    <w:rsid w:val="00B74D1A"/>
    <w:rsid w:val="00B777CD"/>
    <w:rsid w:val="00BA78D9"/>
    <w:rsid w:val="00BB4098"/>
    <w:rsid w:val="00BB7752"/>
    <w:rsid w:val="00BC040E"/>
    <w:rsid w:val="00BC29D8"/>
    <w:rsid w:val="00BD46FC"/>
    <w:rsid w:val="00BD630A"/>
    <w:rsid w:val="00BE637B"/>
    <w:rsid w:val="00BE6AF4"/>
    <w:rsid w:val="00BE7F4E"/>
    <w:rsid w:val="00BF684D"/>
    <w:rsid w:val="00BF7AAB"/>
    <w:rsid w:val="00C0680C"/>
    <w:rsid w:val="00C215B3"/>
    <w:rsid w:val="00C275EE"/>
    <w:rsid w:val="00C41049"/>
    <w:rsid w:val="00C45C5A"/>
    <w:rsid w:val="00C66092"/>
    <w:rsid w:val="00C74736"/>
    <w:rsid w:val="00C8551A"/>
    <w:rsid w:val="00CB0D83"/>
    <w:rsid w:val="00CC46E2"/>
    <w:rsid w:val="00CC4C98"/>
    <w:rsid w:val="00CE2DDC"/>
    <w:rsid w:val="00CE37B5"/>
    <w:rsid w:val="00CE5D94"/>
    <w:rsid w:val="00CF7F7C"/>
    <w:rsid w:val="00D041E2"/>
    <w:rsid w:val="00D07A39"/>
    <w:rsid w:val="00D334F1"/>
    <w:rsid w:val="00D372B1"/>
    <w:rsid w:val="00D41CDE"/>
    <w:rsid w:val="00D55131"/>
    <w:rsid w:val="00D65B94"/>
    <w:rsid w:val="00D71A4B"/>
    <w:rsid w:val="00D81E6B"/>
    <w:rsid w:val="00DA286F"/>
    <w:rsid w:val="00DB0A00"/>
    <w:rsid w:val="00DC32D8"/>
    <w:rsid w:val="00DC34CD"/>
    <w:rsid w:val="00DD6D25"/>
    <w:rsid w:val="00DF01CC"/>
    <w:rsid w:val="00E13294"/>
    <w:rsid w:val="00E14A7D"/>
    <w:rsid w:val="00E15D30"/>
    <w:rsid w:val="00E400CD"/>
    <w:rsid w:val="00E42BAB"/>
    <w:rsid w:val="00E74789"/>
    <w:rsid w:val="00E75FCC"/>
    <w:rsid w:val="00EA7FA7"/>
    <w:rsid w:val="00EB3008"/>
    <w:rsid w:val="00EB679B"/>
    <w:rsid w:val="00EC2645"/>
    <w:rsid w:val="00ED2589"/>
    <w:rsid w:val="00F02567"/>
    <w:rsid w:val="00F12577"/>
    <w:rsid w:val="00F22AF2"/>
    <w:rsid w:val="00F86BDD"/>
    <w:rsid w:val="00FD075E"/>
    <w:rsid w:val="00FF1FD8"/>
    <w:rsid w:val="03413B47"/>
    <w:rsid w:val="05AA2098"/>
    <w:rsid w:val="09336848"/>
    <w:rsid w:val="0CD143AE"/>
    <w:rsid w:val="0D647280"/>
    <w:rsid w:val="0DED6D78"/>
    <w:rsid w:val="12E659AB"/>
    <w:rsid w:val="16C55A6F"/>
    <w:rsid w:val="1D631EFF"/>
    <w:rsid w:val="1E334C96"/>
    <w:rsid w:val="1F5A46D7"/>
    <w:rsid w:val="1FB8220A"/>
    <w:rsid w:val="24E077C8"/>
    <w:rsid w:val="2A36189D"/>
    <w:rsid w:val="2C6D712A"/>
    <w:rsid w:val="369A118D"/>
    <w:rsid w:val="37383073"/>
    <w:rsid w:val="3DFB49C1"/>
    <w:rsid w:val="43C7383A"/>
    <w:rsid w:val="494B20E4"/>
    <w:rsid w:val="4B7816E9"/>
    <w:rsid w:val="4C001DCC"/>
    <w:rsid w:val="4DC15B92"/>
    <w:rsid w:val="4EDC0D6D"/>
    <w:rsid w:val="4F225CD9"/>
    <w:rsid w:val="56701F12"/>
    <w:rsid w:val="5E2C40B7"/>
    <w:rsid w:val="627D3A75"/>
    <w:rsid w:val="681F3EDA"/>
    <w:rsid w:val="6CA02985"/>
    <w:rsid w:val="778B3C6E"/>
    <w:rsid w:val="79017595"/>
    <w:rsid w:val="79051AF6"/>
    <w:rsid w:val="7FDA7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宋体" w:cs="Times New Roman"/>
      <w:kern w:val="2"/>
      <w:sz w:val="32"/>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next w:val="1"/>
    <w:qFormat/>
    <w:uiPriority w:val="9"/>
    <w:pPr>
      <w:numPr>
        <w:ilvl w:val="2"/>
        <w:numId w:val="1"/>
      </w:numPr>
      <w:spacing w:after="240"/>
      <w:jc w:val="both"/>
      <w:outlineLvl w:val="2"/>
    </w:pPr>
    <w:rPr>
      <w:rFonts w:ascii="Arial" w:hAnsi="Arial" w:eastAsia="宋体" w:cs="Angsana New"/>
      <w:lang w:val="en-GB" w:eastAsia="zh-CN" w:bidi="th-TH"/>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5">
    <w:name w:val="Plain Text"/>
    <w:basedOn w:val="1"/>
    <w:qFormat/>
    <w:uiPriority w:val="0"/>
    <w:rPr>
      <w:rFonts w:ascii="宋体" w:hAnsi="Courier New" w:eastAsia="仿宋"/>
      <w:kern w:val="0"/>
      <w:szCs w:val="21"/>
    </w:rPr>
  </w:style>
  <w:style w:type="paragraph" w:styleId="6">
    <w:name w:val="Balloon Text"/>
    <w:basedOn w:val="1"/>
    <w:link w:val="15"/>
    <w:semiHidden/>
    <w:unhideWhenUsed/>
    <w:qFormat/>
    <w:uiPriority w:val="0"/>
    <w:pPr>
      <w:spacing w:line="240" w:lineRule="auto"/>
    </w:pPr>
    <w:rPr>
      <w:sz w:val="18"/>
      <w:szCs w:val="18"/>
    </w:rPr>
  </w:style>
  <w:style w:type="paragraph" w:styleId="7">
    <w:name w:val="footer"/>
    <w:basedOn w:val="1"/>
    <w:qFormat/>
    <w:uiPriority w:val="99"/>
    <w:pPr>
      <w:tabs>
        <w:tab w:val="center" w:pos="4153"/>
        <w:tab w:val="right" w:pos="8306"/>
      </w:tabs>
      <w:snapToGrid w:val="0"/>
      <w:jc w:val="left"/>
    </w:pPr>
    <w:rPr>
      <w:sz w:val="28"/>
      <w:szCs w:val="18"/>
    </w:rPr>
  </w:style>
  <w:style w:type="paragraph" w:styleId="8">
    <w:name w:val="header"/>
    <w:basedOn w:val="1"/>
    <w:next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link w:val="16"/>
    <w:qFormat/>
    <w:uiPriority w:val="0"/>
    <w:pPr>
      <w:spacing w:after="120" w:line="480" w:lineRule="auto"/>
    </w:pPr>
    <w:rPr>
      <w:sz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2字符"/>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批注框文本 Char"/>
    <w:basedOn w:val="12"/>
    <w:link w:val="6"/>
    <w:semiHidden/>
    <w:qFormat/>
    <w:uiPriority w:val="0"/>
    <w:rPr>
      <w:kern w:val="2"/>
      <w:sz w:val="18"/>
      <w:szCs w:val="18"/>
    </w:rPr>
  </w:style>
  <w:style w:type="character" w:customStyle="1" w:styleId="16">
    <w:name w:val="正文文本 2 Char"/>
    <w:basedOn w:val="12"/>
    <w:link w:val="9"/>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2404</Words>
  <Characters>2513</Characters>
  <Lines>17</Lines>
  <Paragraphs>5</Paragraphs>
  <TotalTime>7</TotalTime>
  <ScaleCrop>false</ScaleCrop>
  <LinksUpToDate>false</LinksUpToDate>
  <CharactersWithSpaces>2551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2022-12-21T05:39:00Z</dcterms:created>
  <dc:creator>HP</dc:creator>
  <cp:lastModifiedBy>尘埃落定</cp:lastModifiedBy>
  <cp:lastPrinted>2024-11-11T07:53:00Z</cp:lastPrinted>
  <dcterms:modified xsi:type="dcterms:W3CDTF">2025-07-07T11:31:47Z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761038AA6C33452D81E0CA01F073E136</vt:lpwstr>
  </property>
  <property fmtid="{D5CDD505-2E9C-101B-9397-08002B2CF9AE}" pid="4" name="KSOTemplateDocerSaveRecord">
    <vt:lpwstr>eyJoZGlkIjoiNTU0ZGU4ODE1YTk4ZjA2NTY2YmM4NTljOTI0ZWI0MzUiLCJ1c2VySWQiOiIzMDgwNDIwODgifQ==</vt:lpwstr>
  </property>
</Properties>
</file>